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79" w:rsidRPr="00017FFC" w:rsidRDefault="009426AB" w:rsidP="0049674A">
      <w:pPr>
        <w:tabs>
          <w:tab w:val="left" w:pos="795"/>
        </w:tabs>
        <w:spacing w:after="15"/>
        <w:ind w:left="0" w:firstLine="0"/>
      </w:pPr>
      <w:bookmarkStart w:id="0" w:name="_GoBack"/>
      <w:r>
        <w:rPr>
          <w:noProof/>
        </w:rPr>
        <w:drawing>
          <wp:inline distT="0" distB="0" distL="0" distR="0">
            <wp:extent cx="6577965" cy="90544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нтроль.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77965" cy="9054465"/>
                    </a:xfrm>
                    <a:prstGeom prst="rect">
                      <a:avLst/>
                    </a:prstGeom>
                  </pic:spPr>
                </pic:pic>
              </a:graphicData>
            </a:graphic>
          </wp:inline>
        </w:drawing>
      </w:r>
      <w:bookmarkEnd w:id="0"/>
    </w:p>
    <w:p w:rsidR="00617179" w:rsidRPr="00017FFC" w:rsidRDefault="00617179" w:rsidP="00617179">
      <w:pPr>
        <w:spacing w:after="0" w:line="240" w:lineRule="auto"/>
        <w:ind w:firstLine="0"/>
        <w:jc w:val="center"/>
        <w:rPr>
          <w:bCs/>
          <w:color w:val="auto"/>
          <w:szCs w:val="24"/>
        </w:rPr>
      </w:pPr>
    </w:p>
    <w:p w:rsidR="00617179" w:rsidRPr="00017FFC" w:rsidRDefault="00617179" w:rsidP="00617179">
      <w:pPr>
        <w:spacing w:after="0" w:line="240" w:lineRule="auto"/>
        <w:ind w:left="-709" w:firstLine="709"/>
        <w:jc w:val="left"/>
        <w:rPr>
          <w:color w:val="auto"/>
          <w:sz w:val="20"/>
          <w:szCs w:val="20"/>
          <w:lang w:val="en-US"/>
        </w:rPr>
      </w:pPr>
      <w:r w:rsidRPr="00017FFC">
        <w:rPr>
          <w:noProof/>
          <w:color w:val="auto"/>
          <w:sz w:val="20"/>
          <w:szCs w:val="20"/>
        </w:rPr>
        <w:lastRenderedPageBreak/>
        <w:drawing>
          <wp:anchor distT="0" distB="0" distL="114300" distR="114300" simplePos="0" relativeHeight="251660288" behindDoc="0" locked="0" layoutInCell="1" allowOverlap="1" wp14:anchorId="2DEF76F7" wp14:editId="56B3BC18">
            <wp:simplePos x="0" y="0"/>
            <wp:positionH relativeFrom="column">
              <wp:posOffset>3810</wp:posOffset>
            </wp:positionH>
            <wp:positionV relativeFrom="paragraph">
              <wp:posOffset>1905</wp:posOffset>
            </wp:positionV>
            <wp:extent cx="981075" cy="981075"/>
            <wp:effectExtent l="0" t="0" r="9525" b="0"/>
            <wp:wrapSquare wrapText="bothSides"/>
            <wp:docPr id="1" name="Рисунок 1" descr="C:\Users\F2F7~1\AppData\Local\Temp\Rar$DIa0.105\эмблема школ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2F7~1\AppData\Local\Temp\Rar$DIa0.105\эмблема школы.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179" w:rsidRPr="00017FFC" w:rsidRDefault="00617179" w:rsidP="00617179">
      <w:pPr>
        <w:spacing w:after="0" w:line="240" w:lineRule="auto"/>
        <w:ind w:left="-709" w:hanging="284"/>
        <w:jc w:val="center"/>
        <w:rPr>
          <w:color w:val="auto"/>
          <w:sz w:val="20"/>
          <w:szCs w:val="20"/>
        </w:rPr>
      </w:pPr>
      <w:r w:rsidRPr="00017FFC">
        <w:rPr>
          <w:color w:val="auto"/>
          <w:sz w:val="20"/>
          <w:szCs w:val="20"/>
        </w:rPr>
        <w:t>КОМИТЕТ ОБРАЗОВАНИЯ И НАУКИ АДМИНИСТРАЦИИ ГОРОДА НОВОКУЗНЕЦКА</w:t>
      </w:r>
    </w:p>
    <w:p w:rsidR="00617179" w:rsidRPr="00017FFC" w:rsidRDefault="00617179" w:rsidP="00617179">
      <w:pPr>
        <w:spacing w:after="0" w:line="240" w:lineRule="auto"/>
        <w:ind w:firstLine="0"/>
        <w:jc w:val="center"/>
        <w:rPr>
          <w:color w:val="auto"/>
          <w:sz w:val="20"/>
          <w:szCs w:val="20"/>
        </w:rPr>
      </w:pPr>
      <w:r w:rsidRPr="00017FFC">
        <w:rPr>
          <w:color w:val="auto"/>
          <w:sz w:val="20"/>
          <w:szCs w:val="20"/>
        </w:rPr>
        <w:t>МУНИЦИПАЛЬНОЕ АВТОНОМНОЕ ОБЩЕОБРАЗОВАТЕЛЬНОЕ УЧРЕЖДЕНИЕ</w:t>
      </w:r>
    </w:p>
    <w:p w:rsidR="00617179" w:rsidRPr="00017FFC" w:rsidRDefault="00617179" w:rsidP="00617179">
      <w:pPr>
        <w:spacing w:after="0" w:line="240" w:lineRule="auto"/>
        <w:ind w:firstLine="0"/>
        <w:jc w:val="center"/>
        <w:rPr>
          <w:b/>
          <w:color w:val="auto"/>
          <w:sz w:val="20"/>
          <w:szCs w:val="20"/>
        </w:rPr>
      </w:pPr>
      <w:r w:rsidRPr="00017FFC">
        <w:rPr>
          <w:b/>
          <w:color w:val="auto"/>
          <w:sz w:val="20"/>
          <w:szCs w:val="20"/>
        </w:rPr>
        <w:t>«Основная общеобразовательная школа № 19»</w:t>
      </w:r>
    </w:p>
    <w:p w:rsidR="00617179" w:rsidRPr="00017FFC" w:rsidRDefault="00617179" w:rsidP="00617179">
      <w:pPr>
        <w:spacing w:after="0" w:line="240" w:lineRule="auto"/>
        <w:ind w:firstLine="0"/>
        <w:jc w:val="center"/>
        <w:rPr>
          <w:b/>
          <w:color w:val="auto"/>
          <w:sz w:val="20"/>
          <w:szCs w:val="20"/>
        </w:rPr>
      </w:pPr>
      <w:r w:rsidRPr="00017FFC">
        <w:rPr>
          <w:b/>
          <w:color w:val="auto"/>
          <w:sz w:val="20"/>
          <w:szCs w:val="20"/>
        </w:rPr>
        <w:t>МАОУ «ООШ № 19»</w:t>
      </w:r>
    </w:p>
    <w:p w:rsidR="00617179" w:rsidRPr="00017FFC" w:rsidRDefault="00617179" w:rsidP="00617179">
      <w:pPr>
        <w:spacing w:after="0" w:line="240" w:lineRule="auto"/>
        <w:ind w:firstLine="0"/>
        <w:jc w:val="center"/>
        <w:rPr>
          <w:b/>
          <w:color w:val="auto"/>
          <w:sz w:val="20"/>
          <w:szCs w:val="20"/>
        </w:rPr>
      </w:pPr>
    </w:p>
    <w:p w:rsidR="00617179" w:rsidRPr="00017FFC" w:rsidRDefault="00617179" w:rsidP="00617179">
      <w:pPr>
        <w:spacing w:after="0" w:line="240" w:lineRule="auto"/>
        <w:ind w:firstLine="0"/>
        <w:jc w:val="left"/>
        <w:rPr>
          <w:color w:val="auto"/>
          <w:sz w:val="20"/>
          <w:szCs w:val="20"/>
        </w:rPr>
      </w:pPr>
      <w:r w:rsidRPr="00017FFC">
        <w:rPr>
          <w:color w:val="auto"/>
          <w:sz w:val="20"/>
          <w:szCs w:val="20"/>
        </w:rPr>
        <w:t xml:space="preserve">ул. Крупской, 35,  г. Новокузнецк,  Кемеровская область, 654033,  </w:t>
      </w:r>
    </w:p>
    <w:p w:rsidR="00617179" w:rsidRPr="00017FFC" w:rsidRDefault="00617179" w:rsidP="00617179">
      <w:pPr>
        <w:spacing w:after="0" w:line="240" w:lineRule="auto"/>
        <w:ind w:left="-567" w:firstLine="0"/>
        <w:jc w:val="left"/>
        <w:rPr>
          <w:color w:val="auto"/>
          <w:sz w:val="20"/>
          <w:szCs w:val="20"/>
        </w:rPr>
      </w:pPr>
      <w:r w:rsidRPr="00017FFC">
        <w:rPr>
          <w:color w:val="auto"/>
          <w:sz w:val="20"/>
          <w:szCs w:val="20"/>
        </w:rPr>
        <w:t xml:space="preserve">           тел. 756-011,  тел./факс (3843) 756-011</w:t>
      </w:r>
    </w:p>
    <w:tbl>
      <w:tblPr>
        <w:tblW w:w="9900" w:type="dxa"/>
        <w:tblInd w:w="-72"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9900"/>
      </w:tblGrid>
      <w:tr w:rsidR="00617179" w:rsidRPr="00017FFC" w:rsidTr="00E85A10">
        <w:trPr>
          <w:trHeight w:val="812"/>
        </w:trPr>
        <w:tc>
          <w:tcPr>
            <w:tcW w:w="9900" w:type="dxa"/>
            <w:tcBorders>
              <w:top w:val="thinThickSmallGap" w:sz="24" w:space="0" w:color="auto"/>
              <w:left w:val="nil"/>
              <w:bottom w:val="nil"/>
              <w:right w:val="nil"/>
            </w:tcBorders>
          </w:tcPr>
          <w:p w:rsidR="00617179" w:rsidRPr="00017FFC" w:rsidRDefault="00617179" w:rsidP="00E85A10">
            <w:pPr>
              <w:spacing w:after="0" w:line="360" w:lineRule="auto"/>
              <w:ind w:firstLine="0"/>
              <w:jc w:val="left"/>
              <w:rPr>
                <w:rFonts w:eastAsia="SimSun"/>
                <w:b/>
                <w:bCs/>
                <w:color w:val="auto"/>
                <w:sz w:val="20"/>
                <w:szCs w:val="20"/>
              </w:rPr>
            </w:pPr>
          </w:p>
          <w:p w:rsidR="00617179" w:rsidRPr="00017FFC" w:rsidRDefault="00617179" w:rsidP="00E85A10">
            <w:pPr>
              <w:spacing w:after="0" w:line="360" w:lineRule="auto"/>
              <w:ind w:firstLine="0"/>
              <w:jc w:val="left"/>
              <w:rPr>
                <w:rFonts w:eastAsia="SimSun"/>
                <w:b/>
                <w:bCs/>
                <w:color w:val="auto"/>
                <w:sz w:val="20"/>
                <w:szCs w:val="20"/>
              </w:rPr>
            </w:pPr>
          </w:p>
          <w:p w:rsidR="00617179" w:rsidRPr="00017FFC" w:rsidRDefault="00617179" w:rsidP="00E85A10">
            <w:pPr>
              <w:spacing w:after="0" w:line="360" w:lineRule="auto"/>
              <w:ind w:firstLine="0"/>
              <w:jc w:val="left"/>
              <w:rPr>
                <w:rFonts w:eastAsia="SimSun"/>
                <w:b/>
                <w:bCs/>
                <w:color w:val="auto"/>
                <w:sz w:val="20"/>
                <w:szCs w:val="20"/>
              </w:rPr>
            </w:pPr>
          </w:p>
          <w:p w:rsidR="00617179" w:rsidRPr="00017FFC" w:rsidRDefault="00617179" w:rsidP="00E85A10">
            <w:pPr>
              <w:spacing w:after="0" w:line="360" w:lineRule="auto"/>
              <w:ind w:firstLine="0"/>
              <w:jc w:val="left"/>
              <w:rPr>
                <w:rFonts w:eastAsia="SimSun"/>
                <w:b/>
                <w:bCs/>
                <w:color w:val="auto"/>
                <w:sz w:val="20"/>
                <w:szCs w:val="20"/>
              </w:rPr>
            </w:pPr>
          </w:p>
          <w:tbl>
            <w:tblPr>
              <w:tblpPr w:leftFromText="180" w:rightFromText="180" w:vertAnchor="text" w:tblpY="-19"/>
              <w:tblW w:w="0" w:type="auto"/>
              <w:tblLook w:val="04A0" w:firstRow="1" w:lastRow="0" w:firstColumn="1" w:lastColumn="0" w:noHBand="0" w:noVBand="1"/>
            </w:tblPr>
            <w:tblGrid>
              <w:gridCol w:w="4857"/>
              <w:gridCol w:w="4827"/>
            </w:tblGrid>
            <w:tr w:rsidR="00617179" w:rsidRPr="00017FFC" w:rsidTr="00E85A10">
              <w:trPr>
                <w:trHeight w:val="1537"/>
              </w:trPr>
              <w:tc>
                <w:tcPr>
                  <w:tcW w:w="4857" w:type="dxa"/>
                  <w:shd w:val="clear" w:color="auto" w:fill="auto"/>
                </w:tcPr>
                <w:p w:rsidR="00617179" w:rsidRPr="008B5946" w:rsidRDefault="00617179" w:rsidP="00617179">
                  <w:pPr>
                    <w:spacing w:after="0" w:line="240" w:lineRule="auto"/>
                    <w:ind w:left="0" w:firstLine="0"/>
                    <w:jc w:val="left"/>
                    <w:rPr>
                      <w:bCs/>
                      <w:color w:val="auto"/>
                      <w:sz w:val="22"/>
                    </w:rPr>
                  </w:pPr>
                  <w:r>
                    <w:rPr>
                      <w:bCs/>
                      <w:color w:val="auto"/>
                      <w:sz w:val="22"/>
                    </w:rPr>
                    <w:t>ПРИНЯТО</w:t>
                  </w:r>
                  <w:r w:rsidRPr="008B5946">
                    <w:rPr>
                      <w:bCs/>
                      <w:color w:val="auto"/>
                      <w:sz w:val="22"/>
                    </w:rPr>
                    <w:t>:</w:t>
                  </w:r>
                </w:p>
                <w:p w:rsidR="00617179" w:rsidRPr="008B5946" w:rsidRDefault="00617179" w:rsidP="00E85A10">
                  <w:pPr>
                    <w:spacing w:after="0" w:line="240" w:lineRule="auto"/>
                    <w:ind w:left="-567" w:firstLine="0"/>
                    <w:jc w:val="left"/>
                    <w:rPr>
                      <w:bCs/>
                      <w:color w:val="auto"/>
                      <w:sz w:val="22"/>
                    </w:rPr>
                  </w:pPr>
                  <w:r w:rsidRPr="008B5946">
                    <w:rPr>
                      <w:bCs/>
                      <w:color w:val="auto"/>
                      <w:sz w:val="22"/>
                    </w:rPr>
                    <w:t xml:space="preserve">         на педагогическом совете </w:t>
                  </w:r>
                </w:p>
                <w:p w:rsidR="00617179" w:rsidRPr="008B5946" w:rsidRDefault="00617179" w:rsidP="00E85A10">
                  <w:pPr>
                    <w:spacing w:after="0" w:line="240" w:lineRule="auto"/>
                    <w:ind w:left="-567" w:firstLine="0"/>
                    <w:jc w:val="left"/>
                    <w:rPr>
                      <w:bCs/>
                      <w:color w:val="auto"/>
                      <w:sz w:val="22"/>
                    </w:rPr>
                  </w:pPr>
                  <w:r w:rsidRPr="008B5946">
                    <w:rPr>
                      <w:bCs/>
                      <w:color w:val="auto"/>
                      <w:sz w:val="22"/>
                    </w:rPr>
                    <w:t xml:space="preserve">         Протокол № 1</w:t>
                  </w:r>
                </w:p>
                <w:p w:rsidR="00617179" w:rsidRPr="008B5946" w:rsidRDefault="00617179" w:rsidP="00617179">
                  <w:pPr>
                    <w:spacing w:after="0" w:line="240" w:lineRule="auto"/>
                    <w:ind w:left="0" w:firstLine="0"/>
                    <w:jc w:val="left"/>
                    <w:rPr>
                      <w:bCs/>
                      <w:color w:val="auto"/>
                      <w:sz w:val="22"/>
                    </w:rPr>
                  </w:pPr>
                  <w:r>
                    <w:rPr>
                      <w:bCs/>
                      <w:color w:val="auto"/>
                      <w:sz w:val="22"/>
                    </w:rPr>
                    <w:t xml:space="preserve">от   ________  августа 20 </w:t>
                  </w:r>
                  <w:r w:rsidRPr="008B5946">
                    <w:rPr>
                      <w:bCs/>
                      <w:color w:val="auto"/>
                      <w:sz w:val="22"/>
                    </w:rPr>
                    <w:t xml:space="preserve">  г.                                                                                                                                                                                     </w:t>
                  </w:r>
                </w:p>
                <w:p w:rsidR="00617179" w:rsidRPr="008B5946" w:rsidRDefault="00617179" w:rsidP="00E85A10">
                  <w:pPr>
                    <w:spacing w:after="0" w:line="240" w:lineRule="auto"/>
                    <w:ind w:firstLine="0"/>
                    <w:jc w:val="center"/>
                    <w:rPr>
                      <w:bCs/>
                      <w:color w:val="auto"/>
                      <w:sz w:val="22"/>
                    </w:rPr>
                  </w:pPr>
                </w:p>
              </w:tc>
              <w:tc>
                <w:tcPr>
                  <w:tcW w:w="4827" w:type="dxa"/>
                  <w:shd w:val="clear" w:color="auto" w:fill="auto"/>
                </w:tcPr>
                <w:p w:rsidR="00617179" w:rsidRDefault="00617179" w:rsidP="00617179">
                  <w:pPr>
                    <w:spacing w:after="0" w:line="240" w:lineRule="auto"/>
                    <w:ind w:left="0" w:firstLine="0"/>
                    <w:rPr>
                      <w:bCs/>
                      <w:color w:val="auto"/>
                      <w:sz w:val="22"/>
                    </w:rPr>
                  </w:pPr>
                  <w:r>
                    <w:rPr>
                      <w:bCs/>
                      <w:color w:val="auto"/>
                      <w:sz w:val="22"/>
                    </w:rPr>
                    <w:t xml:space="preserve">                </w:t>
                  </w:r>
                  <w:r w:rsidRPr="008B5946">
                    <w:rPr>
                      <w:bCs/>
                      <w:color w:val="auto"/>
                      <w:sz w:val="22"/>
                    </w:rPr>
                    <w:t xml:space="preserve">УТВЕРЖДАЮ: </w:t>
                  </w:r>
                </w:p>
                <w:p w:rsidR="00617179" w:rsidRPr="008B5946" w:rsidRDefault="00617179" w:rsidP="00617179">
                  <w:pPr>
                    <w:spacing w:after="0" w:line="240" w:lineRule="auto"/>
                    <w:ind w:left="0" w:firstLine="0"/>
                    <w:rPr>
                      <w:bCs/>
                      <w:color w:val="auto"/>
                      <w:sz w:val="22"/>
                    </w:rPr>
                  </w:pPr>
                  <w:r>
                    <w:rPr>
                      <w:bCs/>
                      <w:color w:val="auto"/>
                      <w:sz w:val="22"/>
                    </w:rPr>
                    <w:t xml:space="preserve">               </w:t>
                  </w:r>
                  <w:r w:rsidRPr="008B5946">
                    <w:rPr>
                      <w:bCs/>
                      <w:color w:val="auto"/>
                      <w:sz w:val="22"/>
                    </w:rPr>
                    <w:t xml:space="preserve">директор </w:t>
                  </w:r>
                  <w:r w:rsidRPr="008B5946">
                    <w:rPr>
                      <w:color w:val="auto"/>
                      <w:sz w:val="22"/>
                    </w:rPr>
                    <w:t>МАОУ «ООШ № 19»</w:t>
                  </w:r>
                  <w:r w:rsidRPr="008B5946">
                    <w:rPr>
                      <w:bCs/>
                      <w:color w:val="auto"/>
                      <w:sz w:val="22"/>
                    </w:rPr>
                    <w:t xml:space="preserve"> </w:t>
                  </w:r>
                </w:p>
                <w:p w:rsidR="00617179" w:rsidRPr="008B5946" w:rsidRDefault="00617179" w:rsidP="00617179">
                  <w:pPr>
                    <w:spacing w:after="0" w:line="240" w:lineRule="auto"/>
                    <w:ind w:left="0" w:firstLine="0"/>
                    <w:rPr>
                      <w:bCs/>
                      <w:color w:val="auto"/>
                      <w:sz w:val="22"/>
                    </w:rPr>
                  </w:pPr>
                  <w:r>
                    <w:rPr>
                      <w:bCs/>
                      <w:color w:val="auto"/>
                      <w:sz w:val="22"/>
                    </w:rPr>
                    <w:t xml:space="preserve">               </w:t>
                  </w:r>
                  <w:r w:rsidRPr="008B5946">
                    <w:rPr>
                      <w:bCs/>
                      <w:color w:val="auto"/>
                      <w:sz w:val="22"/>
                    </w:rPr>
                    <w:t xml:space="preserve"> ___________ /О.В. </w:t>
                  </w:r>
                  <w:proofErr w:type="spellStart"/>
                  <w:r w:rsidRPr="008B5946">
                    <w:rPr>
                      <w:bCs/>
                      <w:color w:val="auto"/>
                      <w:sz w:val="22"/>
                    </w:rPr>
                    <w:t>Филонова</w:t>
                  </w:r>
                  <w:proofErr w:type="spellEnd"/>
                  <w:r w:rsidRPr="008B5946">
                    <w:rPr>
                      <w:bCs/>
                      <w:color w:val="auto"/>
                      <w:sz w:val="22"/>
                    </w:rPr>
                    <w:t xml:space="preserve">/ </w:t>
                  </w:r>
                </w:p>
                <w:p w:rsidR="00617179" w:rsidRPr="008B5946" w:rsidRDefault="00617179" w:rsidP="00E85A10">
                  <w:pPr>
                    <w:spacing w:after="0" w:line="240" w:lineRule="auto"/>
                    <w:ind w:firstLine="0"/>
                    <w:jc w:val="left"/>
                    <w:rPr>
                      <w:bCs/>
                      <w:color w:val="auto"/>
                      <w:sz w:val="22"/>
                    </w:rPr>
                  </w:pPr>
                  <w:r>
                    <w:rPr>
                      <w:bCs/>
                      <w:color w:val="auto"/>
                      <w:sz w:val="22"/>
                    </w:rPr>
                    <w:t xml:space="preserve">  </w:t>
                  </w:r>
                  <w:r w:rsidRPr="008B5946">
                    <w:rPr>
                      <w:bCs/>
                      <w:color w:val="auto"/>
                      <w:sz w:val="22"/>
                    </w:rPr>
                    <w:t xml:space="preserve">Приказ № ____от _______  </w:t>
                  </w:r>
                  <w:r>
                    <w:rPr>
                      <w:bCs/>
                      <w:color w:val="auto"/>
                      <w:sz w:val="22"/>
                    </w:rPr>
                    <w:t xml:space="preserve">20    </w:t>
                  </w:r>
                  <w:r w:rsidRPr="008B5946">
                    <w:rPr>
                      <w:bCs/>
                      <w:color w:val="auto"/>
                      <w:sz w:val="22"/>
                    </w:rPr>
                    <w:t>г</w:t>
                  </w:r>
                </w:p>
              </w:tc>
            </w:tr>
          </w:tbl>
          <w:p w:rsidR="00617179" w:rsidRPr="00017FFC" w:rsidRDefault="00617179" w:rsidP="00E85A10">
            <w:pPr>
              <w:spacing w:after="0" w:line="360" w:lineRule="auto"/>
              <w:ind w:firstLine="0"/>
              <w:jc w:val="left"/>
              <w:rPr>
                <w:rFonts w:eastAsia="SimSun"/>
                <w:b/>
                <w:bCs/>
                <w:color w:val="auto"/>
                <w:sz w:val="20"/>
                <w:szCs w:val="20"/>
              </w:rPr>
            </w:pPr>
          </w:p>
        </w:tc>
      </w:tr>
    </w:tbl>
    <w:p w:rsidR="00617179" w:rsidRPr="00935DD9" w:rsidRDefault="00617179" w:rsidP="00617179">
      <w:pPr>
        <w:spacing w:after="0" w:line="240" w:lineRule="auto"/>
        <w:ind w:firstLine="0"/>
        <w:jc w:val="center"/>
        <w:rPr>
          <w:bCs/>
          <w:color w:val="auto"/>
          <w:szCs w:val="24"/>
        </w:rPr>
      </w:pPr>
    </w:p>
    <w:p w:rsidR="00617179" w:rsidRPr="00935DD9" w:rsidRDefault="00617179" w:rsidP="00617179">
      <w:pPr>
        <w:spacing w:after="0" w:line="240" w:lineRule="auto"/>
        <w:ind w:left="-567" w:firstLine="1275"/>
        <w:jc w:val="left"/>
        <w:rPr>
          <w:bCs/>
          <w:color w:val="auto"/>
          <w:szCs w:val="24"/>
        </w:rPr>
      </w:pPr>
      <w:r w:rsidRPr="00935DD9">
        <w:rPr>
          <w:bCs/>
          <w:color w:val="auto"/>
          <w:szCs w:val="24"/>
        </w:rPr>
        <w:t xml:space="preserve">                                                               </w:t>
      </w:r>
    </w:p>
    <w:p w:rsidR="00617179" w:rsidRPr="00935DD9" w:rsidRDefault="00617179" w:rsidP="00617179">
      <w:pPr>
        <w:spacing w:after="0" w:line="240" w:lineRule="auto"/>
        <w:ind w:firstLine="0"/>
        <w:jc w:val="left"/>
        <w:rPr>
          <w:bCs/>
          <w:color w:val="auto"/>
          <w:szCs w:val="24"/>
        </w:rPr>
      </w:pPr>
    </w:p>
    <w:p w:rsidR="00617179" w:rsidRDefault="00617179" w:rsidP="00617179">
      <w:pPr>
        <w:spacing w:after="0" w:line="240" w:lineRule="auto"/>
        <w:ind w:left="-567" w:right="-143" w:firstLine="0"/>
        <w:jc w:val="left"/>
        <w:rPr>
          <w:bCs/>
          <w:color w:val="auto"/>
          <w:szCs w:val="24"/>
        </w:rPr>
      </w:pPr>
      <w:r w:rsidRPr="00935DD9">
        <w:rPr>
          <w:bCs/>
          <w:color w:val="auto"/>
          <w:szCs w:val="24"/>
        </w:rPr>
        <w:t xml:space="preserve">                                                                               </w:t>
      </w:r>
    </w:p>
    <w:p w:rsidR="00617179" w:rsidRPr="00935DD9" w:rsidRDefault="00617179" w:rsidP="00617179">
      <w:pPr>
        <w:spacing w:after="0" w:line="240" w:lineRule="auto"/>
        <w:ind w:left="-567" w:right="-143" w:firstLine="0"/>
        <w:jc w:val="left"/>
        <w:rPr>
          <w:bCs/>
          <w:color w:val="auto"/>
          <w:szCs w:val="24"/>
        </w:rPr>
      </w:pPr>
      <w:r w:rsidRPr="00935DD9">
        <w:rPr>
          <w:bCs/>
          <w:color w:val="auto"/>
          <w:szCs w:val="24"/>
        </w:rPr>
        <w:t xml:space="preserve">                               . </w:t>
      </w:r>
    </w:p>
    <w:p w:rsidR="00617179" w:rsidRPr="00935DD9" w:rsidRDefault="00617179" w:rsidP="00617179">
      <w:pPr>
        <w:spacing w:after="0" w:line="240" w:lineRule="auto"/>
        <w:ind w:firstLine="0"/>
        <w:jc w:val="left"/>
        <w:rPr>
          <w:rFonts w:ascii="Calibri" w:eastAsia="Calibri" w:hAnsi="Calibri"/>
          <w:color w:val="auto"/>
          <w:sz w:val="22"/>
          <w:lang w:eastAsia="en-US"/>
        </w:rPr>
      </w:pPr>
    </w:p>
    <w:p w:rsidR="00617179" w:rsidRDefault="00617179" w:rsidP="00617179">
      <w:pPr>
        <w:widowControl w:val="0"/>
        <w:autoSpaceDE w:val="0"/>
        <w:autoSpaceDN w:val="0"/>
        <w:adjustRightInd w:val="0"/>
        <w:spacing w:after="0" w:line="240" w:lineRule="auto"/>
        <w:ind w:firstLine="0"/>
        <w:jc w:val="center"/>
        <w:rPr>
          <w:b/>
          <w:bCs/>
          <w:color w:val="auto"/>
          <w:sz w:val="40"/>
          <w:szCs w:val="40"/>
        </w:rPr>
      </w:pPr>
    </w:p>
    <w:p w:rsidR="00617179" w:rsidRDefault="00617179" w:rsidP="00617179">
      <w:pPr>
        <w:widowControl w:val="0"/>
        <w:autoSpaceDE w:val="0"/>
        <w:autoSpaceDN w:val="0"/>
        <w:adjustRightInd w:val="0"/>
        <w:spacing w:after="0" w:line="240" w:lineRule="auto"/>
        <w:ind w:firstLine="0"/>
        <w:jc w:val="center"/>
        <w:rPr>
          <w:b/>
          <w:bCs/>
          <w:color w:val="auto"/>
          <w:sz w:val="40"/>
          <w:szCs w:val="40"/>
        </w:rPr>
      </w:pPr>
      <w:r w:rsidRPr="00017FFC">
        <w:rPr>
          <w:b/>
          <w:bCs/>
          <w:color w:val="auto"/>
          <w:sz w:val="40"/>
          <w:szCs w:val="40"/>
        </w:rPr>
        <w:t>ПОЛОЖЕНИЕ</w:t>
      </w:r>
    </w:p>
    <w:p w:rsidR="00617179" w:rsidRPr="00617179" w:rsidRDefault="00617179" w:rsidP="0049674A">
      <w:pPr>
        <w:spacing w:after="10" w:line="266" w:lineRule="auto"/>
        <w:ind w:left="923" w:right="216" w:hanging="10"/>
        <w:jc w:val="center"/>
        <w:rPr>
          <w:b/>
          <w:sz w:val="40"/>
          <w:szCs w:val="40"/>
        </w:rPr>
      </w:pPr>
      <w:r w:rsidRPr="00617179">
        <w:rPr>
          <w:b/>
          <w:sz w:val="40"/>
          <w:szCs w:val="40"/>
        </w:rPr>
        <w:t>о формах, периодичности и порядке текущего контроля</w:t>
      </w:r>
      <w:r w:rsidR="0049674A">
        <w:rPr>
          <w:b/>
          <w:sz w:val="40"/>
          <w:szCs w:val="40"/>
        </w:rPr>
        <w:t xml:space="preserve"> </w:t>
      </w:r>
      <w:r w:rsidRPr="00617179">
        <w:rPr>
          <w:b/>
          <w:sz w:val="40"/>
          <w:szCs w:val="40"/>
        </w:rPr>
        <w:t>успеваемости и промежуточной аттестации учащихся</w:t>
      </w:r>
      <w:r w:rsidR="0049674A">
        <w:rPr>
          <w:b/>
          <w:sz w:val="40"/>
          <w:szCs w:val="40"/>
        </w:rPr>
        <w:t xml:space="preserve"> </w:t>
      </w:r>
      <w:r w:rsidRPr="00617179">
        <w:rPr>
          <w:b/>
          <w:sz w:val="40"/>
          <w:szCs w:val="40"/>
        </w:rPr>
        <w:t>МАОУ «Основная общеобразовательная школа №19»</w:t>
      </w:r>
    </w:p>
    <w:p w:rsidR="00617179" w:rsidRPr="00617179" w:rsidRDefault="00617179" w:rsidP="0049674A">
      <w:pPr>
        <w:spacing w:after="10" w:line="266" w:lineRule="auto"/>
        <w:ind w:left="923" w:right="146" w:hanging="10"/>
        <w:jc w:val="center"/>
        <w:rPr>
          <w:b/>
          <w:sz w:val="40"/>
          <w:szCs w:val="40"/>
        </w:rPr>
      </w:pPr>
    </w:p>
    <w:p w:rsidR="00617179" w:rsidRDefault="00617179" w:rsidP="0049674A">
      <w:pPr>
        <w:spacing w:after="10" w:line="266" w:lineRule="auto"/>
        <w:ind w:left="923" w:right="146" w:hanging="10"/>
        <w:jc w:val="center"/>
        <w:rPr>
          <w:b/>
          <w:sz w:val="28"/>
        </w:rPr>
      </w:pPr>
    </w:p>
    <w:p w:rsidR="00617179" w:rsidRDefault="00617179" w:rsidP="00617179">
      <w:pPr>
        <w:spacing w:after="10" w:line="266" w:lineRule="auto"/>
        <w:ind w:left="923" w:right="146" w:hanging="10"/>
        <w:jc w:val="center"/>
        <w:rPr>
          <w:b/>
          <w:sz w:val="28"/>
        </w:rPr>
      </w:pPr>
    </w:p>
    <w:p w:rsidR="00617179" w:rsidRDefault="00617179" w:rsidP="00617179">
      <w:pPr>
        <w:spacing w:after="10" w:line="266" w:lineRule="auto"/>
        <w:ind w:left="923" w:right="146" w:hanging="10"/>
        <w:jc w:val="center"/>
        <w:rPr>
          <w:b/>
          <w:sz w:val="28"/>
        </w:rPr>
      </w:pPr>
    </w:p>
    <w:p w:rsidR="00617179" w:rsidRDefault="00617179" w:rsidP="00617179">
      <w:pPr>
        <w:spacing w:after="10" w:line="266" w:lineRule="auto"/>
        <w:ind w:left="923" w:right="146" w:hanging="10"/>
        <w:jc w:val="center"/>
        <w:rPr>
          <w:b/>
          <w:sz w:val="28"/>
        </w:rPr>
      </w:pPr>
    </w:p>
    <w:p w:rsidR="00617179" w:rsidRDefault="00617179" w:rsidP="00617179">
      <w:pPr>
        <w:spacing w:after="10" w:line="266" w:lineRule="auto"/>
        <w:ind w:left="923" w:right="146" w:hanging="10"/>
        <w:jc w:val="center"/>
        <w:rPr>
          <w:b/>
          <w:sz w:val="28"/>
        </w:rPr>
      </w:pPr>
    </w:p>
    <w:p w:rsidR="00617179" w:rsidRDefault="00617179" w:rsidP="0049674A">
      <w:pPr>
        <w:spacing w:after="10" w:line="266" w:lineRule="auto"/>
        <w:ind w:left="0" w:right="146" w:firstLine="0"/>
        <w:rPr>
          <w:b/>
          <w:sz w:val="28"/>
        </w:rPr>
      </w:pPr>
    </w:p>
    <w:p w:rsidR="00617179" w:rsidRDefault="00617179" w:rsidP="00617179">
      <w:pPr>
        <w:spacing w:after="10" w:line="266" w:lineRule="auto"/>
        <w:ind w:left="923" w:right="146" w:hanging="10"/>
        <w:jc w:val="center"/>
        <w:rPr>
          <w:b/>
          <w:sz w:val="28"/>
        </w:rPr>
      </w:pPr>
    </w:p>
    <w:p w:rsidR="00617179" w:rsidRDefault="00617179" w:rsidP="00617179">
      <w:pPr>
        <w:spacing w:after="10" w:line="266" w:lineRule="auto"/>
        <w:ind w:left="923" w:right="146" w:hanging="10"/>
        <w:jc w:val="center"/>
        <w:rPr>
          <w:b/>
          <w:sz w:val="28"/>
        </w:rPr>
      </w:pPr>
    </w:p>
    <w:p w:rsidR="00617179" w:rsidRDefault="00617179" w:rsidP="00617179">
      <w:pPr>
        <w:spacing w:after="10" w:line="266" w:lineRule="auto"/>
        <w:ind w:left="923" w:right="146" w:hanging="10"/>
        <w:jc w:val="center"/>
        <w:rPr>
          <w:b/>
          <w:sz w:val="28"/>
        </w:rPr>
      </w:pPr>
      <w:proofErr w:type="gramStart"/>
      <w:r>
        <w:rPr>
          <w:b/>
          <w:sz w:val="28"/>
        </w:rPr>
        <w:t>Новокузнецкий</w:t>
      </w:r>
      <w:proofErr w:type="gramEnd"/>
      <w:r>
        <w:rPr>
          <w:b/>
          <w:sz w:val="28"/>
        </w:rPr>
        <w:t xml:space="preserve"> ГО</w:t>
      </w:r>
    </w:p>
    <w:p w:rsidR="00EE48C5" w:rsidRDefault="001272E7">
      <w:pPr>
        <w:pStyle w:val="1"/>
        <w:spacing w:after="94"/>
        <w:jc w:val="center"/>
      </w:pPr>
      <w:r>
        <w:t>1. Общие положения</w:t>
      </w:r>
      <w:r>
        <w:rPr>
          <w:b w:val="0"/>
        </w:rPr>
        <w:t xml:space="preserve"> </w:t>
      </w:r>
    </w:p>
    <w:p w:rsidR="00EE48C5" w:rsidRDefault="001272E7">
      <w:pPr>
        <w:ind w:left="778"/>
      </w:pPr>
      <w:r>
        <w:t>1.1.</w:t>
      </w:r>
      <w:r>
        <w:rPr>
          <w:rFonts w:ascii="Arial" w:eastAsia="Arial" w:hAnsi="Arial" w:cs="Arial"/>
        </w:rPr>
        <w:t xml:space="preserve"> </w:t>
      </w:r>
      <w:r>
        <w:t xml:space="preserve">Настоящее Положение  о формах, периодичности и порядке текущего контроля успеваемости и промежуточной аттестации обучающихся разработано в соответствии </w:t>
      </w:r>
      <w:proofErr w:type="gramStart"/>
      <w:r>
        <w:t>с</w:t>
      </w:r>
      <w:proofErr w:type="gramEnd"/>
      <w:r>
        <w:t xml:space="preserve"> </w:t>
      </w:r>
    </w:p>
    <w:p w:rsidR="00EE48C5" w:rsidRDefault="001272E7">
      <w:pPr>
        <w:ind w:left="778" w:right="47"/>
      </w:pPr>
      <w:r>
        <w:lastRenderedPageBreak/>
        <w:t>1.1.1.</w:t>
      </w:r>
      <w:r>
        <w:rPr>
          <w:rFonts w:ascii="Arial" w:eastAsia="Arial" w:hAnsi="Arial" w:cs="Arial"/>
        </w:rPr>
        <w:t xml:space="preserve"> </w:t>
      </w:r>
      <w:r>
        <w:t xml:space="preserve">Федеральным законом от 29 декабря 2012 г. № 273-ФЗ «Об образовании в Российской Федерации»; </w:t>
      </w:r>
    </w:p>
    <w:p w:rsidR="00EE48C5" w:rsidRDefault="001272E7">
      <w:pPr>
        <w:ind w:left="778" w:right="151"/>
      </w:pPr>
      <w:r>
        <w:t>1.1.2.</w:t>
      </w:r>
      <w:r>
        <w:rPr>
          <w:rFonts w:ascii="Arial" w:eastAsia="Arial" w:hAnsi="Arial" w:cs="Arial"/>
        </w:rPr>
        <w:t xml:space="preserve"> </w:t>
      </w:r>
      <w:r>
        <w:t xml:space="preserve">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E48C5" w:rsidRDefault="001272E7">
      <w:pPr>
        <w:ind w:left="778" w:right="47"/>
      </w:pPr>
      <w:r>
        <w:t>1.1.3.</w:t>
      </w:r>
      <w:r>
        <w:rPr>
          <w:rFonts w:ascii="Arial" w:eastAsia="Arial" w:hAnsi="Arial" w:cs="Arial"/>
        </w:rPr>
        <w:t xml:space="preserve"> </w:t>
      </w:r>
      <w:r>
        <w:t xml:space="preserve">Федеральным государственным образовательным стандартам основного общего образования (далее ФГОС); </w:t>
      </w:r>
    </w:p>
    <w:p w:rsidR="00EE48C5" w:rsidRDefault="001272E7">
      <w:pPr>
        <w:ind w:left="778" w:right="47"/>
      </w:pPr>
      <w:r>
        <w:t>1.1.4.</w:t>
      </w:r>
      <w:r>
        <w:rPr>
          <w:rFonts w:ascii="Arial" w:eastAsia="Arial" w:hAnsi="Arial" w:cs="Arial"/>
        </w:rPr>
        <w:t xml:space="preserve"> </w:t>
      </w:r>
      <w:r>
        <w:t xml:space="preserve">Федеральным компонентом государственного образовательного стандарта (далее ФКГОС); </w:t>
      </w:r>
    </w:p>
    <w:p w:rsidR="00EE48C5" w:rsidRDefault="001272E7">
      <w:pPr>
        <w:ind w:left="778" w:right="47"/>
      </w:pPr>
      <w:r>
        <w:t>1.1.5.</w:t>
      </w:r>
      <w:r>
        <w:rPr>
          <w:rFonts w:ascii="Arial" w:eastAsia="Arial" w:hAnsi="Arial" w:cs="Arial"/>
        </w:rPr>
        <w:t xml:space="preserve"> </w:t>
      </w:r>
      <w:r>
        <w:t xml:space="preserve">Положением о психолого-медико-педагогической комиссии, утв. приказом </w:t>
      </w:r>
      <w:proofErr w:type="spellStart"/>
      <w:r>
        <w:t>Минобрнауки</w:t>
      </w:r>
      <w:proofErr w:type="spellEnd"/>
      <w:r>
        <w:t xml:space="preserve"> России от 20.09.2013 № 1082; </w:t>
      </w:r>
    </w:p>
    <w:p w:rsidR="00EE48C5" w:rsidRDefault="001272E7">
      <w:pPr>
        <w:ind w:left="778" w:right="47"/>
      </w:pPr>
      <w:r>
        <w:t>1.1.6.</w:t>
      </w:r>
      <w:r>
        <w:rPr>
          <w:rFonts w:ascii="Arial" w:eastAsia="Arial" w:hAnsi="Arial" w:cs="Arial"/>
        </w:rPr>
        <w:t xml:space="preserve"> </w:t>
      </w:r>
      <w:r>
        <w:t xml:space="preserve">СанПиН 2.4.2.2821-10 "Санитарно-эпидемиологические требования к условиям и организации обучения в общеобразовательных учреждениях", утв. </w:t>
      </w:r>
    </w:p>
    <w:p w:rsidR="00EE48C5" w:rsidRDefault="001272E7">
      <w:pPr>
        <w:spacing w:after="97" w:line="259" w:lineRule="auto"/>
        <w:ind w:left="778" w:right="47" w:firstLine="0"/>
      </w:pPr>
      <w:r>
        <w:t xml:space="preserve">постановлением Главного государственного санитарного врача РФ от 29.12.2010 № 189; </w:t>
      </w:r>
    </w:p>
    <w:p w:rsidR="00EE48C5" w:rsidRDefault="001272E7">
      <w:pPr>
        <w:spacing w:after="97" w:line="259" w:lineRule="auto"/>
        <w:ind w:left="10" w:right="147" w:hanging="10"/>
        <w:jc w:val="right"/>
      </w:pPr>
      <w:r>
        <w:t>1.1.7.</w:t>
      </w:r>
      <w:r>
        <w:rPr>
          <w:rFonts w:ascii="Arial" w:eastAsia="Arial" w:hAnsi="Arial" w:cs="Arial"/>
        </w:rPr>
        <w:t xml:space="preserve"> </w:t>
      </w:r>
      <w:r>
        <w:t>Документами и л</w:t>
      </w:r>
      <w:r w:rsidR="00617179">
        <w:t>окальными нормативными актами МАОУ «ООШ № 19</w:t>
      </w:r>
      <w:r>
        <w:t xml:space="preserve">» </w:t>
      </w:r>
    </w:p>
    <w:p w:rsidR="00EE48C5" w:rsidRDefault="001272E7">
      <w:pPr>
        <w:spacing w:after="119" w:line="259" w:lineRule="auto"/>
        <w:ind w:left="778" w:right="47" w:firstLine="0"/>
      </w:pPr>
      <w:r>
        <w:t xml:space="preserve">(далее – Учреждение); </w:t>
      </w:r>
    </w:p>
    <w:p w:rsidR="00EE48C5" w:rsidRDefault="001272E7" w:rsidP="00617179">
      <w:pPr>
        <w:tabs>
          <w:tab w:val="center" w:pos="3521"/>
          <w:tab w:val="center" w:pos="7276"/>
          <w:tab w:val="right" w:pos="10359"/>
        </w:tabs>
        <w:spacing w:after="68"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 xml:space="preserve"> </w:t>
      </w:r>
      <w:r>
        <w:rPr>
          <w:rFonts w:ascii="Arial" w:eastAsia="Arial" w:hAnsi="Arial" w:cs="Arial"/>
        </w:rPr>
        <w:t xml:space="preserve"> </w:t>
      </w:r>
      <w:r>
        <w:t>Уставом</w:t>
      </w:r>
      <w:r w:rsidR="00617179">
        <w:t xml:space="preserve"> </w:t>
      </w:r>
      <w:r>
        <w:t xml:space="preserve">общеобразовательного </w:t>
      </w:r>
      <w:r w:rsidR="00617179">
        <w:t xml:space="preserve"> </w:t>
      </w:r>
      <w:r>
        <w:t xml:space="preserve"> учреждения </w:t>
      </w:r>
      <w:r w:rsidR="00617179">
        <w:t>«МАОУ «ООШ № 19</w:t>
      </w:r>
      <w:r>
        <w:t xml:space="preserve">»; </w:t>
      </w:r>
    </w:p>
    <w:p w:rsidR="00EE48C5" w:rsidRDefault="001272E7">
      <w:pPr>
        <w:ind w:left="1418" w:right="47" w:firstLine="0"/>
      </w:pPr>
      <w:r>
        <w:rPr>
          <w:rFonts w:ascii="Segoe UI Symbol" w:eastAsia="Segoe UI Symbol" w:hAnsi="Segoe UI Symbol" w:cs="Segoe UI Symbol"/>
        </w:rPr>
        <w:t>⋅</w:t>
      </w:r>
      <w:r>
        <w:t xml:space="preserve">основными образовательными программами начального общего,  основного общего образования (ООП НОО, ООП  ООО). </w:t>
      </w:r>
    </w:p>
    <w:p w:rsidR="00EE48C5" w:rsidRDefault="001272E7">
      <w:pPr>
        <w:ind w:left="778" w:right="147"/>
      </w:pPr>
      <w:r>
        <w:t>1.2.</w:t>
      </w:r>
      <w:r>
        <w:rPr>
          <w:rFonts w:ascii="Arial" w:eastAsia="Arial" w:hAnsi="Arial" w:cs="Arial"/>
        </w:rPr>
        <w:t xml:space="preserve"> </w:t>
      </w:r>
      <w:r>
        <w:t xml:space="preserve">Настоящее Положение о формах, периодичности и порядке текущего контроля успеваемости и промежуточной аттестации учащихся (далее - Положение) является локальным нормативным актом Учреждения, регулирующим периодичность, порядок, систему оценок и формы проведения промежуточной аттестации обучающихся и текущего контроля их успеваемости. </w:t>
      </w:r>
    </w:p>
    <w:p w:rsidR="00EE48C5" w:rsidRDefault="001272E7">
      <w:pPr>
        <w:ind w:left="778" w:right="156"/>
      </w:pPr>
      <w:r>
        <w:t>1.3.</w:t>
      </w:r>
      <w:r>
        <w:rPr>
          <w:rFonts w:ascii="Arial" w:eastAsia="Arial" w:hAnsi="Arial" w:cs="Arial"/>
        </w:rPr>
        <w:t xml:space="preserve"> </w:t>
      </w:r>
      <w:r>
        <w:t xml:space="preserve">Положение определяет формы, периодичность, порядок текущего контроля успеваемости и промежуточной </w:t>
      </w:r>
      <w:proofErr w:type="gramStart"/>
      <w:r>
        <w:t>аттестации</w:t>
      </w:r>
      <w:proofErr w:type="gramEnd"/>
      <w:r>
        <w:t xml:space="preserve"> обучающихся в Учреждении, их перевод в следующий класс (уровень) по итогам учебного года (освоения общеобразовательной программы предыдущего уровня). </w:t>
      </w:r>
    </w:p>
    <w:p w:rsidR="00EE48C5" w:rsidRDefault="001272E7">
      <w:pPr>
        <w:ind w:left="778" w:right="156"/>
      </w:pPr>
      <w:r>
        <w:t>1.4.</w:t>
      </w:r>
      <w:r>
        <w:rPr>
          <w:rFonts w:ascii="Arial" w:eastAsia="Arial" w:hAnsi="Arial" w:cs="Arial"/>
        </w:rPr>
        <w:t xml:space="preserve"> </w:t>
      </w:r>
      <w:r>
        <w:t xml:space="preserve">Положение принимается педагогическим советом Учреждения, имеющим право вносить в него свои изменения и дополнения. Положение утверждается директором учреждения и согласовывается с общешкольным  </w:t>
      </w:r>
      <w:r w:rsidR="00617179">
        <w:t>родительским комитетом</w:t>
      </w:r>
      <w:r>
        <w:t xml:space="preserve">. </w:t>
      </w:r>
    </w:p>
    <w:p w:rsidR="00EE48C5" w:rsidRDefault="001272E7">
      <w:pPr>
        <w:spacing w:after="10" w:line="358" w:lineRule="auto"/>
        <w:ind w:right="0" w:firstLine="625"/>
        <w:jc w:val="left"/>
      </w:pPr>
      <w:r>
        <w:t>1.5.</w:t>
      </w:r>
      <w:r>
        <w:rPr>
          <w:rFonts w:ascii="Arial" w:eastAsia="Arial" w:hAnsi="Arial" w:cs="Arial"/>
        </w:rPr>
        <w:t xml:space="preserve"> </w:t>
      </w:r>
      <w:r>
        <w:rPr>
          <w:i/>
        </w:rPr>
        <w:t xml:space="preserve">Система </w:t>
      </w:r>
      <w:proofErr w:type="gramStart"/>
      <w:r>
        <w:rPr>
          <w:i/>
        </w:rPr>
        <w:t>оценки достижения планируемых результатов освоения основной образовательной программы начального</w:t>
      </w:r>
      <w:proofErr w:type="gramEnd"/>
      <w:r>
        <w:rPr>
          <w:i/>
        </w:rPr>
        <w:t xml:space="preserve"> и  основного общего образования:</w:t>
      </w:r>
      <w:r>
        <w:t xml:space="preserve"> </w:t>
      </w:r>
    </w:p>
    <w:p w:rsidR="00EE48C5" w:rsidRDefault="001272E7">
      <w:pPr>
        <w:ind w:left="778" w:right="155"/>
      </w:pPr>
      <w:r>
        <w:rPr>
          <w:rFonts w:ascii="Segoe UI Symbol" w:eastAsia="Segoe UI Symbol" w:hAnsi="Segoe UI Symbol" w:cs="Segoe UI Symbol"/>
        </w:rPr>
        <w:lastRenderedPageBreak/>
        <w:t xml:space="preserve"> </w:t>
      </w:r>
      <w:r>
        <w:rPr>
          <w:rFonts w:ascii="Arial" w:eastAsia="Arial" w:hAnsi="Arial" w:cs="Arial"/>
        </w:rPr>
        <w:t xml:space="preserve"> </w:t>
      </w:r>
      <w:proofErr w:type="gramStart"/>
      <w:r>
        <w:t xml:space="preserve">закрепляет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r>
        <w:rPr>
          <w:rFonts w:ascii="Segoe UI Symbol" w:eastAsia="Segoe UI Symbol" w:hAnsi="Segoe UI Symbol" w:cs="Segoe UI Symbol"/>
        </w:rPr>
        <w:t xml:space="preserve"> </w:t>
      </w:r>
      <w:r>
        <w:rPr>
          <w:rFonts w:ascii="Arial" w:eastAsia="Arial" w:hAnsi="Arial" w:cs="Arial"/>
        </w:rPr>
        <w:t xml:space="preserve"> </w:t>
      </w:r>
      <w:r>
        <w:t>ориентирует образовательную деятельность на духовно-нравственное развитие и воспитание учащихся, достижение планируемых результатов освоения содержания учебных предметов и формирование универсальных учебных действий основного общего образования, планируемых результатов среднего общего образования;</w:t>
      </w:r>
      <w:proofErr w:type="gramEnd"/>
      <w:r>
        <w:t xml:space="preserve"> </w:t>
      </w:r>
      <w:r>
        <w:rPr>
          <w:rFonts w:ascii="Segoe UI Symbol" w:eastAsia="Segoe UI Symbol" w:hAnsi="Segoe UI Symbol" w:cs="Segoe UI Symbol"/>
        </w:rPr>
        <w:t xml:space="preserve"> </w:t>
      </w:r>
      <w:r>
        <w:rPr>
          <w:rFonts w:ascii="Arial" w:eastAsia="Arial" w:hAnsi="Arial" w:cs="Arial"/>
        </w:rPr>
        <w:t xml:space="preserve"> </w:t>
      </w:r>
      <w:r>
        <w:t xml:space="preserve">обеспечивает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w:t>
      </w:r>
      <w:proofErr w:type="spellStart"/>
      <w:r>
        <w:t>метапредметных</w:t>
      </w:r>
      <w:proofErr w:type="spellEnd"/>
      <w:r>
        <w:t xml:space="preserve"> и личностных результатов основного общего образования; </w:t>
      </w:r>
      <w:r>
        <w:rPr>
          <w:rFonts w:ascii="Segoe UI Symbol" w:eastAsia="Segoe UI Symbol" w:hAnsi="Segoe UI Symbol" w:cs="Segoe UI Symbol"/>
        </w:rPr>
        <w:t xml:space="preserve"> </w:t>
      </w:r>
      <w:r>
        <w:rPr>
          <w:rFonts w:ascii="Arial" w:eastAsia="Arial" w:hAnsi="Arial" w:cs="Arial"/>
        </w:rPr>
        <w:t xml:space="preserve"> </w:t>
      </w:r>
      <w:r>
        <w:t xml:space="preserve">предусматривает </w:t>
      </w:r>
      <w:r>
        <w:tab/>
        <w:t xml:space="preserve">оценку </w:t>
      </w:r>
      <w:r>
        <w:tab/>
        <w:t xml:space="preserve">достижений </w:t>
      </w:r>
      <w:r>
        <w:tab/>
        <w:t xml:space="preserve">обучающихся </w:t>
      </w:r>
      <w:r>
        <w:tab/>
        <w:t xml:space="preserve">(итоговая </w:t>
      </w:r>
      <w:r>
        <w:tab/>
        <w:t xml:space="preserve">оценка обучающихся, освоивших основную образовательную программу основного общего образования) и оценку эффективности деятельности гимназии; </w:t>
      </w:r>
      <w:r>
        <w:rPr>
          <w:rFonts w:ascii="Segoe UI Symbol" w:eastAsia="Segoe UI Symbol" w:hAnsi="Segoe UI Symbol" w:cs="Segoe UI Symbol"/>
        </w:rPr>
        <w:t xml:space="preserve"> </w:t>
      </w:r>
      <w:r>
        <w:rPr>
          <w:rFonts w:ascii="Arial" w:eastAsia="Arial" w:hAnsi="Arial" w:cs="Arial"/>
        </w:rPr>
        <w:t xml:space="preserve"> </w:t>
      </w:r>
      <w:r>
        <w:t xml:space="preserve">позволяет осуществлять оценку динамики учебных достижений обучающихся. </w:t>
      </w:r>
    </w:p>
    <w:p w:rsidR="00EE48C5" w:rsidRDefault="001272E7">
      <w:pPr>
        <w:ind w:left="778" w:right="152"/>
      </w:pPr>
      <w:r>
        <w:t>1.6.</w:t>
      </w:r>
      <w:r>
        <w:rPr>
          <w:rFonts w:ascii="Arial" w:eastAsia="Arial" w:hAnsi="Arial" w:cs="Arial"/>
        </w:rPr>
        <w:t xml:space="preserve"> </w:t>
      </w:r>
      <w:r>
        <w:t xml:space="preserve">Основным объектом системы оценки результатов образования, её содержательной и </w:t>
      </w:r>
      <w:proofErr w:type="spellStart"/>
      <w:r>
        <w:t>критериальной</w:t>
      </w:r>
      <w:proofErr w:type="spellEnd"/>
      <w:r>
        <w:t xml:space="preserve"> базой выступают требования ФГОС, которые конкретизируются в планируемых результатах освоения обучающимися ООП НОО и ООП ООО. </w:t>
      </w:r>
    </w:p>
    <w:p w:rsidR="00EE48C5" w:rsidRDefault="001272E7">
      <w:pPr>
        <w:ind w:left="778" w:right="147"/>
      </w:pPr>
      <w:r>
        <w:t>1.7.</w:t>
      </w:r>
      <w:r>
        <w:rPr>
          <w:rFonts w:ascii="Arial" w:eastAsia="Arial" w:hAnsi="Arial" w:cs="Arial"/>
        </w:rPr>
        <w:t xml:space="preserve"> </w:t>
      </w:r>
      <w:r>
        <w:t xml:space="preserve">Основными направлениями и целями оценочной деятельности являются оценка образовательных достижений обучающихся и оценка результатов деятельности Учреждения и педагогических кадров. </w:t>
      </w:r>
    </w:p>
    <w:p w:rsidR="00EE48C5" w:rsidRDefault="001272E7">
      <w:pPr>
        <w:ind w:left="778" w:right="160"/>
      </w:pPr>
      <w:r>
        <w:t>1.8.</w:t>
      </w:r>
      <w:r>
        <w:rPr>
          <w:rFonts w:ascii="Arial" w:eastAsia="Arial" w:hAnsi="Arial" w:cs="Arial"/>
        </w:rPr>
        <w:t xml:space="preserve"> </w:t>
      </w:r>
      <w:r>
        <w:t xml:space="preserve">В процессе оценки достижения планируемых результатов </w:t>
      </w:r>
      <w:proofErr w:type="spellStart"/>
      <w:r>
        <w:t>духовнонравственного</w:t>
      </w:r>
      <w:proofErr w:type="spellEnd"/>
      <w:r>
        <w:t xml:space="preserve"> развития, освоения основной образовательной программы начального общего образования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 </w:t>
      </w:r>
    </w:p>
    <w:p w:rsidR="00EE48C5" w:rsidRDefault="001272E7">
      <w:pPr>
        <w:ind w:left="778" w:right="154"/>
      </w:pPr>
      <w:r>
        <w:t>1.9.</w:t>
      </w:r>
      <w:r>
        <w:rPr>
          <w:rFonts w:ascii="Arial" w:eastAsia="Arial" w:hAnsi="Arial" w:cs="Arial"/>
        </w:rPr>
        <w:t xml:space="preserve"> </w:t>
      </w:r>
      <w:r>
        <w:t xml:space="preserve">Основными потребителями информации о результатах текущего контроля успеваемости и промежуточной аттестации учащихся являются участники образовательных отношений: педагоги, учащиеся и их родители (законные представители) несовершеннолетних; коллегиальные органы управления Учреждения, экспертные комиссии при проведении процедур лицензирования и аккредитации, учредитель. </w:t>
      </w:r>
    </w:p>
    <w:p w:rsidR="00EE48C5" w:rsidRDefault="001272E7">
      <w:pPr>
        <w:ind w:left="778" w:right="148"/>
      </w:pPr>
      <w:r>
        <w:t>1.10.</w:t>
      </w:r>
      <w:r>
        <w:rPr>
          <w:rFonts w:ascii="Arial" w:eastAsia="Arial" w:hAnsi="Arial" w:cs="Arial"/>
        </w:rPr>
        <w:t xml:space="preserve"> </w:t>
      </w:r>
      <w:r>
        <w:t xml:space="preserve">Система оценки Учреждения реализует </w:t>
      </w:r>
      <w:r>
        <w:rPr>
          <w:i/>
        </w:rPr>
        <w:t>системно-</w:t>
      </w:r>
      <w:proofErr w:type="spellStart"/>
      <w:r>
        <w:rPr>
          <w:i/>
        </w:rPr>
        <w:t>деятельностный</w:t>
      </w:r>
      <w:proofErr w:type="spellEnd"/>
      <w:r>
        <w:rPr>
          <w:i/>
        </w:rPr>
        <w:t xml:space="preserve">, уровневый и комплексный </w:t>
      </w:r>
      <w:r>
        <w:t xml:space="preserve">подходы к оценке образовательных достижений личностных, </w:t>
      </w:r>
      <w:proofErr w:type="spellStart"/>
      <w:r>
        <w:t>метапредметных</w:t>
      </w:r>
      <w:proofErr w:type="spellEnd"/>
      <w:r>
        <w:t xml:space="preserve"> (регулятивных, коммуникативных и познавательных универсальных учебных действий), предметных. </w:t>
      </w:r>
    </w:p>
    <w:p w:rsidR="00EE48C5" w:rsidRDefault="001272E7">
      <w:pPr>
        <w:ind w:left="778" w:right="150"/>
      </w:pPr>
      <w:r>
        <w:lastRenderedPageBreak/>
        <w:t>1.11.</w:t>
      </w:r>
      <w:r>
        <w:rPr>
          <w:rFonts w:ascii="Arial" w:eastAsia="Arial" w:hAnsi="Arial" w:cs="Arial"/>
        </w:rPr>
        <w:t xml:space="preserve"> </w:t>
      </w:r>
      <w:r>
        <w:rPr>
          <w:i/>
        </w:rPr>
        <w:t xml:space="preserve">Оценка личностных результатов </w:t>
      </w:r>
      <w:r>
        <w:t xml:space="preserve">представляет собой оценку достижений обучающихся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EE48C5" w:rsidRDefault="001272E7">
      <w:pPr>
        <w:ind w:left="778" w:right="158"/>
      </w:pPr>
      <w: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гимназией. </w:t>
      </w:r>
    </w:p>
    <w:p w:rsidR="00EE48C5" w:rsidRDefault="001272E7">
      <w:pPr>
        <w:ind w:left="778" w:right="146"/>
      </w:pPr>
      <w:r>
        <w:t xml:space="preserve">В соответствии с требованиями ФГОС </w:t>
      </w:r>
      <w:r>
        <w:rPr>
          <w:i/>
        </w:rPr>
        <w:t>достижение личностных результатов не выносится на итоговую оценку обучающихся</w:t>
      </w:r>
      <w:r>
        <w:t xml:space="preserve">, а является предметом оценки эффективности </w:t>
      </w:r>
      <w:proofErr w:type="spellStart"/>
      <w:r>
        <w:t>воспитательно</w:t>
      </w:r>
      <w:proofErr w:type="spellEnd"/>
      <w:r>
        <w:t xml:space="preserve">-образовательной деятельности гимназии. </w:t>
      </w:r>
    </w:p>
    <w:p w:rsidR="00EE48C5" w:rsidRDefault="001272E7">
      <w:pPr>
        <w:ind w:left="778" w:right="47"/>
      </w:pPr>
      <w:r>
        <w:t>1.12.</w:t>
      </w:r>
      <w:r>
        <w:rPr>
          <w:rFonts w:ascii="Arial" w:eastAsia="Arial" w:hAnsi="Arial" w:cs="Arial"/>
        </w:rPr>
        <w:t xml:space="preserve"> </w:t>
      </w:r>
      <w:r>
        <w:t xml:space="preserve">Оценка </w:t>
      </w:r>
      <w:proofErr w:type="spellStart"/>
      <w:r>
        <w:t>метапредметных</w:t>
      </w:r>
      <w:proofErr w:type="spellEnd"/>
      <w:r>
        <w:t xml:space="preserve"> результатов представляет собой оценку регулятивных,  коммуникативных, познавательных  универсальных  учебных  действий. </w:t>
      </w:r>
    </w:p>
    <w:p w:rsidR="00EE48C5" w:rsidRDefault="001272E7">
      <w:pPr>
        <w:spacing w:after="39" w:line="322" w:lineRule="auto"/>
        <w:ind w:left="788" w:right="0" w:hanging="10"/>
        <w:jc w:val="left"/>
      </w:pPr>
      <w:r>
        <w:t xml:space="preserve">Процедуры оценки: решение задач творческого и поискового характера, учебное проектирование, итоговые проверочные работы, комплексные работы на </w:t>
      </w:r>
      <w:proofErr w:type="spellStart"/>
      <w:r>
        <w:t>межпредметной</w:t>
      </w:r>
      <w:proofErr w:type="spellEnd"/>
      <w:r>
        <w:t xml:space="preserve"> основе, мониторинг </w:t>
      </w:r>
      <w:proofErr w:type="spellStart"/>
      <w:r>
        <w:t>сформированности</w:t>
      </w:r>
      <w:proofErr w:type="spellEnd"/>
      <w:r>
        <w:t xml:space="preserve"> основных учебных умений, накопительная оценка, фиксируемая в «портфеле достижений». </w:t>
      </w:r>
    </w:p>
    <w:p w:rsidR="00EE48C5" w:rsidRDefault="001272E7">
      <w:pPr>
        <w:ind w:left="778" w:right="47"/>
      </w:pPr>
      <w:r>
        <w:t xml:space="preserve">Уровень </w:t>
      </w:r>
      <w:proofErr w:type="spellStart"/>
      <w:r>
        <w:t>сформированности</w:t>
      </w:r>
      <w:proofErr w:type="spellEnd"/>
      <w:r>
        <w:t xml:space="preserve"> универсальных учебных действий целесообразно определять </w:t>
      </w:r>
    </w:p>
    <w:p w:rsidR="00EE48C5" w:rsidRDefault="001272E7">
      <w:pPr>
        <w:spacing w:after="87" w:line="259" w:lineRule="auto"/>
        <w:ind w:left="1413" w:right="0" w:hanging="10"/>
        <w:jc w:val="left"/>
      </w:pPr>
      <w:r>
        <w:rPr>
          <w:rFonts w:ascii="Segoe UI Symbol" w:eastAsia="Segoe UI Symbol" w:hAnsi="Segoe UI Symbol" w:cs="Segoe UI Symbol"/>
        </w:rPr>
        <w:t>−</w:t>
      </w:r>
      <w:r>
        <w:rPr>
          <w:rFonts w:ascii="Arial" w:eastAsia="Arial" w:hAnsi="Arial" w:cs="Arial"/>
        </w:rPr>
        <w:t xml:space="preserve"> </w:t>
      </w:r>
      <w:r>
        <w:rPr>
          <w:i/>
        </w:rPr>
        <w:t xml:space="preserve">в начале 5 класса через стартовую диагностику, </w:t>
      </w:r>
      <w:r>
        <w:t>(</w:t>
      </w:r>
      <w:r>
        <w:rPr>
          <w:i/>
        </w:rPr>
        <w:t>входные проверочные работы</w:t>
      </w:r>
      <w:r>
        <w:t xml:space="preserve">); </w:t>
      </w:r>
    </w:p>
    <w:p w:rsidR="00EE48C5" w:rsidRDefault="001272E7">
      <w:pPr>
        <w:spacing w:after="87" w:line="259" w:lineRule="auto"/>
        <w:ind w:left="1413" w:right="0" w:hanging="10"/>
        <w:jc w:val="left"/>
      </w:pPr>
      <w:r>
        <w:rPr>
          <w:rFonts w:ascii="Segoe UI Symbol" w:eastAsia="Segoe UI Symbol" w:hAnsi="Segoe UI Symbol" w:cs="Segoe UI Symbol"/>
        </w:rPr>
        <w:t>−</w:t>
      </w:r>
      <w:r>
        <w:rPr>
          <w:rFonts w:ascii="Arial" w:eastAsia="Arial" w:hAnsi="Arial" w:cs="Arial"/>
        </w:rPr>
        <w:t xml:space="preserve"> </w:t>
      </w:r>
      <w:r>
        <w:t xml:space="preserve">текущего выполнения </w:t>
      </w:r>
      <w:r>
        <w:rPr>
          <w:i/>
        </w:rPr>
        <w:t>учебных исследований и учебных проектов</w:t>
      </w:r>
      <w:r>
        <w:t xml:space="preserve">; </w:t>
      </w:r>
    </w:p>
    <w:p w:rsidR="00EE48C5" w:rsidRDefault="001272E7">
      <w:pPr>
        <w:spacing w:after="87" w:line="259" w:lineRule="auto"/>
        <w:ind w:left="1413" w:right="0" w:hanging="10"/>
        <w:jc w:val="left"/>
      </w:pPr>
      <w:r>
        <w:rPr>
          <w:rFonts w:ascii="Segoe UI Symbol" w:eastAsia="Segoe UI Symbol" w:hAnsi="Segoe UI Symbol" w:cs="Segoe UI Symbol"/>
        </w:rPr>
        <w:t>−</w:t>
      </w:r>
      <w:r>
        <w:rPr>
          <w:rFonts w:ascii="Arial" w:eastAsia="Arial" w:hAnsi="Arial" w:cs="Arial"/>
        </w:rPr>
        <w:t xml:space="preserve"> </w:t>
      </w:r>
      <w:r>
        <w:rPr>
          <w:i/>
        </w:rPr>
        <w:t xml:space="preserve">промежуточных и итоговых комплексных работ на </w:t>
      </w:r>
      <w:proofErr w:type="spellStart"/>
      <w:r>
        <w:rPr>
          <w:i/>
        </w:rPr>
        <w:t>межпредметной</w:t>
      </w:r>
      <w:proofErr w:type="spellEnd"/>
      <w:r>
        <w:rPr>
          <w:i/>
        </w:rPr>
        <w:t xml:space="preserve"> основе</w:t>
      </w:r>
      <w:r>
        <w:t xml:space="preserve">; </w:t>
      </w:r>
    </w:p>
    <w:p w:rsidR="00EE48C5" w:rsidRDefault="001272E7">
      <w:pPr>
        <w:tabs>
          <w:tab w:val="center" w:pos="2083"/>
          <w:tab w:val="center" w:pos="4018"/>
          <w:tab w:val="center" w:pos="5933"/>
          <w:tab w:val="center" w:pos="8322"/>
          <w:tab w:val="right" w:pos="10359"/>
        </w:tabs>
        <w:spacing w:after="69" w:line="259" w:lineRule="auto"/>
        <w:ind w:left="0" w:right="0" w:firstLine="0"/>
        <w:jc w:val="left"/>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 xml:space="preserve"> </w:t>
      </w:r>
      <w:r>
        <w:t xml:space="preserve">текущего </w:t>
      </w:r>
      <w:r>
        <w:tab/>
        <w:t xml:space="preserve">выполнения </w:t>
      </w:r>
      <w:r>
        <w:tab/>
      </w:r>
      <w:proofErr w:type="gramStart"/>
      <w:r>
        <w:t>выборочных</w:t>
      </w:r>
      <w:proofErr w:type="gramEnd"/>
      <w:r>
        <w:t xml:space="preserve"> </w:t>
      </w:r>
      <w:r>
        <w:tab/>
      </w:r>
      <w:r>
        <w:rPr>
          <w:i/>
        </w:rPr>
        <w:t xml:space="preserve">учебно-практических </w:t>
      </w:r>
      <w:r>
        <w:rPr>
          <w:i/>
        </w:rPr>
        <w:tab/>
        <w:t xml:space="preserve">и </w:t>
      </w:r>
    </w:p>
    <w:p w:rsidR="00EE48C5" w:rsidRDefault="001272E7">
      <w:pPr>
        <w:spacing w:after="0" w:line="355" w:lineRule="auto"/>
        <w:ind w:left="1418" w:right="4212" w:hanging="625"/>
        <w:jc w:val="left"/>
      </w:pPr>
      <w:r>
        <w:rPr>
          <w:i/>
        </w:rPr>
        <w:t>учебно-познавательных заданий</w:t>
      </w:r>
      <w:r>
        <w:t xml:space="preserve">; </w:t>
      </w:r>
      <w:r>
        <w:rPr>
          <w:i/>
        </w:rPr>
        <w:t xml:space="preserve">защиты итогового </w:t>
      </w:r>
      <w:proofErr w:type="gramStart"/>
      <w:r>
        <w:rPr>
          <w:i/>
        </w:rPr>
        <w:t>индивидуального проекта</w:t>
      </w:r>
      <w:proofErr w:type="gramEnd"/>
      <w:r>
        <w:t xml:space="preserve">. </w:t>
      </w:r>
    </w:p>
    <w:p w:rsidR="00EE48C5" w:rsidRDefault="001272E7">
      <w:pPr>
        <w:ind w:left="778" w:right="47"/>
      </w:pPr>
      <w:r>
        <w:t xml:space="preserve">Результатом (продуктом) проектной деятельности может быть любая из следующих работ: </w:t>
      </w:r>
    </w:p>
    <w:p w:rsidR="00EE48C5" w:rsidRDefault="001272E7">
      <w:pPr>
        <w:spacing w:after="107" w:line="259" w:lineRule="auto"/>
        <w:ind w:left="1417" w:right="47" w:firstLine="0"/>
      </w:pPr>
      <w:r>
        <w:t xml:space="preserve">а) письменная работа (эссе, реферат, аналитические материалы, обзорные материалы, </w:t>
      </w:r>
    </w:p>
    <w:p w:rsidR="00EE48C5" w:rsidRDefault="001272E7">
      <w:pPr>
        <w:spacing w:after="109" w:line="259" w:lineRule="auto"/>
        <w:ind w:left="778" w:right="47" w:firstLine="0"/>
      </w:pPr>
      <w:r>
        <w:t xml:space="preserve">отчеты о проведенных исследованиях, стендовый доклад и др.); </w:t>
      </w:r>
    </w:p>
    <w:p w:rsidR="00EE48C5" w:rsidRDefault="001272E7">
      <w:pPr>
        <w:ind w:left="778"/>
      </w:pPr>
      <w:r>
        <w:t xml:space="preserve">б) художественная творческая работа (в области литературы, музыки, изобразительного искусства, экранных искусств, декоративного творчества),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EE48C5" w:rsidRDefault="001272E7">
      <w:pPr>
        <w:spacing w:after="107" w:line="259" w:lineRule="auto"/>
        <w:ind w:left="1418" w:right="47" w:firstLine="0"/>
      </w:pPr>
      <w:r>
        <w:t xml:space="preserve">в) материальный объект, макет, иное конструкторское изделие; </w:t>
      </w:r>
    </w:p>
    <w:p w:rsidR="00EE48C5" w:rsidRDefault="001272E7">
      <w:pPr>
        <w:spacing w:after="108" w:line="259" w:lineRule="auto"/>
        <w:ind w:left="1417" w:right="47" w:firstLine="0"/>
      </w:pPr>
      <w:r>
        <w:t xml:space="preserve">г) отчетные материалы по социальному проекту, которые могут включать как тексты, </w:t>
      </w:r>
    </w:p>
    <w:p w:rsidR="00EE48C5" w:rsidRDefault="001272E7">
      <w:pPr>
        <w:spacing w:after="105" w:line="259" w:lineRule="auto"/>
        <w:ind w:left="778" w:right="47" w:firstLine="0"/>
      </w:pPr>
      <w:r>
        <w:t xml:space="preserve">так и мультимедийные продукты. </w:t>
      </w:r>
    </w:p>
    <w:p w:rsidR="00EE48C5" w:rsidRDefault="001272E7">
      <w:pPr>
        <w:ind w:left="778" w:right="47"/>
      </w:pPr>
      <w:r>
        <w:lastRenderedPageBreak/>
        <w:t>1.13.</w:t>
      </w:r>
      <w:r>
        <w:rPr>
          <w:rFonts w:ascii="Arial" w:eastAsia="Arial" w:hAnsi="Arial" w:cs="Arial"/>
        </w:rPr>
        <w:t xml:space="preserve"> </w:t>
      </w:r>
      <w:r>
        <w:rPr>
          <w:i/>
        </w:rPr>
        <w:t xml:space="preserve">Оценка  предметных  результатов  </w:t>
      </w:r>
      <w:r>
        <w:t xml:space="preserve">представляет  собой оценку достижения учащимися планируемых результатов по отдельным предметам. </w:t>
      </w:r>
    </w:p>
    <w:p w:rsidR="00EE48C5" w:rsidRDefault="001272E7">
      <w:pPr>
        <w:ind w:left="778" w:right="149"/>
      </w:pPr>
      <w:r>
        <w:t xml:space="preserve">Достижение этих результатов обеспечивается за счет основных компонентов образовательной деятельности — учебных предметов, представленных в учебном плане. Оценка достижения предметных результатов проводится как в ходе текущего, так и промежуточного оценивания. Для оценки достижения планируемых результатов используются разнообразные методы и формы, взаимно дополняющие друг друга: </w:t>
      </w:r>
    </w:p>
    <w:p w:rsidR="00EE48C5" w:rsidRDefault="001272E7">
      <w:pPr>
        <w:numPr>
          <w:ilvl w:val="0"/>
          <w:numId w:val="1"/>
        </w:numPr>
        <w:spacing w:after="109" w:line="259" w:lineRule="auto"/>
        <w:ind w:right="47"/>
      </w:pPr>
      <w:r>
        <w:t xml:space="preserve">контрольные работы на начало учебного года; </w:t>
      </w:r>
    </w:p>
    <w:p w:rsidR="00EE48C5" w:rsidRDefault="001272E7">
      <w:pPr>
        <w:numPr>
          <w:ilvl w:val="0"/>
          <w:numId w:val="1"/>
        </w:numPr>
        <w:ind w:right="47"/>
      </w:pPr>
      <w:r>
        <w:t xml:space="preserve">контрольные </w:t>
      </w:r>
      <w:r>
        <w:tab/>
        <w:t xml:space="preserve">работы (комплексные, </w:t>
      </w:r>
      <w:r>
        <w:tab/>
      </w:r>
      <w:proofErr w:type="spellStart"/>
      <w:r>
        <w:t>метапредметные</w:t>
      </w:r>
      <w:proofErr w:type="spellEnd"/>
      <w:r>
        <w:t xml:space="preserve"> </w:t>
      </w:r>
      <w:r>
        <w:tab/>
        <w:t xml:space="preserve">проверочные </w:t>
      </w:r>
      <w:r>
        <w:tab/>
        <w:t xml:space="preserve">работы, стандартизированные); </w:t>
      </w:r>
    </w:p>
    <w:p w:rsidR="00EE48C5" w:rsidRDefault="001272E7">
      <w:pPr>
        <w:numPr>
          <w:ilvl w:val="0"/>
          <w:numId w:val="1"/>
        </w:numPr>
        <w:spacing w:after="111" w:line="259" w:lineRule="auto"/>
        <w:ind w:right="47"/>
      </w:pPr>
      <w:r>
        <w:t xml:space="preserve">практические  работы; </w:t>
      </w:r>
    </w:p>
    <w:p w:rsidR="00EE48C5" w:rsidRDefault="001272E7">
      <w:pPr>
        <w:numPr>
          <w:ilvl w:val="0"/>
          <w:numId w:val="1"/>
        </w:numPr>
        <w:spacing w:after="116" w:line="259" w:lineRule="auto"/>
        <w:ind w:right="47"/>
      </w:pPr>
      <w:r>
        <w:t xml:space="preserve">диктант с грамматическим заданием; </w:t>
      </w:r>
    </w:p>
    <w:p w:rsidR="00EE48C5" w:rsidRDefault="001272E7">
      <w:pPr>
        <w:numPr>
          <w:ilvl w:val="0"/>
          <w:numId w:val="1"/>
        </w:numPr>
        <w:spacing w:after="106" w:line="259" w:lineRule="auto"/>
        <w:ind w:right="47"/>
      </w:pPr>
      <w:r>
        <w:t xml:space="preserve">контрольный словарный диктант; </w:t>
      </w:r>
    </w:p>
    <w:p w:rsidR="00EE48C5" w:rsidRDefault="001272E7">
      <w:pPr>
        <w:numPr>
          <w:ilvl w:val="0"/>
          <w:numId w:val="1"/>
        </w:numPr>
        <w:spacing w:after="105" w:line="259" w:lineRule="auto"/>
        <w:ind w:right="47"/>
      </w:pPr>
      <w:r>
        <w:t xml:space="preserve">творческие работы; </w:t>
      </w:r>
    </w:p>
    <w:p w:rsidR="00EE48C5" w:rsidRDefault="001272E7">
      <w:pPr>
        <w:numPr>
          <w:ilvl w:val="0"/>
          <w:numId w:val="1"/>
        </w:numPr>
        <w:spacing w:after="103" w:line="259" w:lineRule="auto"/>
        <w:ind w:right="47"/>
      </w:pPr>
      <w:r>
        <w:t xml:space="preserve">тестирование; </w:t>
      </w:r>
    </w:p>
    <w:p w:rsidR="00EE48C5" w:rsidRDefault="001272E7">
      <w:pPr>
        <w:numPr>
          <w:ilvl w:val="0"/>
          <w:numId w:val="1"/>
        </w:numPr>
        <w:spacing w:after="107" w:line="259" w:lineRule="auto"/>
        <w:ind w:right="47"/>
      </w:pPr>
      <w:r>
        <w:t xml:space="preserve">защита реферата; </w:t>
      </w:r>
    </w:p>
    <w:p w:rsidR="00EE48C5" w:rsidRDefault="001272E7">
      <w:pPr>
        <w:numPr>
          <w:ilvl w:val="0"/>
          <w:numId w:val="1"/>
        </w:numPr>
        <w:spacing w:after="111" w:line="259" w:lineRule="auto"/>
        <w:ind w:right="47"/>
      </w:pPr>
      <w:r>
        <w:t xml:space="preserve">защита </w:t>
      </w:r>
      <w:proofErr w:type="gramStart"/>
      <w:r>
        <w:t>индивидуального проекта</w:t>
      </w:r>
      <w:proofErr w:type="gramEnd"/>
      <w:r>
        <w:t xml:space="preserve"> и другие формы. </w:t>
      </w:r>
    </w:p>
    <w:p w:rsidR="00EE48C5" w:rsidRDefault="001272E7">
      <w:pPr>
        <w:ind w:left="778" w:right="155"/>
      </w:pPr>
      <w:r>
        <w:t xml:space="preserve">Материалы различных видов контроля, фиксирующие текущие и промежуточные учебные и личностные достижения, позволяют достаточно полно и всесторонне оценивать как динамику формирования отдельных личностных качеств, так и динамику овладения </w:t>
      </w:r>
      <w:proofErr w:type="spellStart"/>
      <w:r>
        <w:t>метапредметными</w:t>
      </w:r>
      <w:proofErr w:type="spellEnd"/>
      <w:r>
        <w:t xml:space="preserve"> действиями и предметным содержанием. </w:t>
      </w:r>
    </w:p>
    <w:p w:rsidR="00EE48C5" w:rsidRDefault="001272E7">
      <w:pPr>
        <w:numPr>
          <w:ilvl w:val="1"/>
          <w:numId w:val="2"/>
        </w:numPr>
        <w:ind w:right="47"/>
      </w:pPr>
      <w:r>
        <w:t xml:space="preserve">Текущий контроль успеваемости и промежуточную аттестацию учащихся осуществляют педагогические работники, администрация Учреждения в соответствии с должностными обязанностями и локальными нормативными актами Учреждения. </w:t>
      </w:r>
    </w:p>
    <w:p w:rsidR="00EE48C5" w:rsidRDefault="001272E7">
      <w:pPr>
        <w:numPr>
          <w:ilvl w:val="1"/>
          <w:numId w:val="2"/>
        </w:numPr>
        <w:ind w:right="47"/>
      </w:pPr>
      <w:r>
        <w:t xml:space="preserve">Проведение текущего контроля успеваемости направлено на обеспечение выстраивания образовательной деятельности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образования (далее - ФГОС). </w:t>
      </w:r>
    </w:p>
    <w:p w:rsidR="00EE48C5" w:rsidRDefault="001272E7">
      <w:pPr>
        <w:numPr>
          <w:ilvl w:val="1"/>
          <w:numId w:val="2"/>
        </w:numPr>
        <w:ind w:right="47"/>
      </w:pPr>
      <w:r>
        <w:t xml:space="preserve">Промежуточная аттестация - это установление уровня достижения результатов освоения учебных предметов, курсов, предусмотренных образовательной программой. </w:t>
      </w:r>
    </w:p>
    <w:p w:rsidR="00EE48C5" w:rsidRDefault="001272E7">
      <w:pPr>
        <w:numPr>
          <w:ilvl w:val="1"/>
          <w:numId w:val="2"/>
        </w:numPr>
        <w:ind w:right="47"/>
      </w:pPr>
      <w:r>
        <w:t xml:space="preserve">Знания обучающихся оцениваются по балльной системе: «5» - отлично; «4» - хорошо; «3» - удовлетворительно; «2» - неудовлетворительно. </w:t>
      </w:r>
    </w:p>
    <w:p w:rsidR="00EE48C5" w:rsidRDefault="001272E7">
      <w:pPr>
        <w:ind w:left="778" w:right="47"/>
      </w:pPr>
      <w:r>
        <w:t xml:space="preserve">В 1 классе </w:t>
      </w:r>
      <w:r>
        <w:rPr>
          <w:b/>
        </w:rPr>
        <w:t xml:space="preserve">- </w:t>
      </w:r>
      <w:r>
        <w:t xml:space="preserve">обучение проводится без балльного оценивания знаний учащихся и домашних заданий. В апреле текущего года проводится комплексная  работа  без  балльного оценивания. </w:t>
      </w:r>
    </w:p>
    <w:p w:rsidR="00EE48C5" w:rsidRDefault="001272E7">
      <w:pPr>
        <w:numPr>
          <w:ilvl w:val="1"/>
          <w:numId w:val="2"/>
        </w:numPr>
        <w:ind w:right="47"/>
      </w:pPr>
      <w:r>
        <w:lastRenderedPageBreak/>
        <w:t xml:space="preserve">Оценивание знаний учащихся со 2 класса по 9 класс осуществляется по четвертям и за год. </w:t>
      </w:r>
    </w:p>
    <w:p w:rsidR="00EE48C5" w:rsidRDefault="001272E7">
      <w:pPr>
        <w:numPr>
          <w:ilvl w:val="0"/>
          <w:numId w:val="3"/>
        </w:numPr>
        <w:spacing w:after="0" w:line="369" w:lineRule="auto"/>
        <w:ind w:right="0" w:firstLine="625"/>
        <w:jc w:val="left"/>
      </w:pPr>
      <w:r>
        <w:rPr>
          <w:b/>
        </w:rPr>
        <w:t xml:space="preserve">Содержание и порядок проведения текущего контроля успеваемости </w:t>
      </w:r>
      <w:proofErr w:type="gramStart"/>
      <w:r>
        <w:rPr>
          <w:b/>
        </w:rPr>
        <w:t>обучающихся</w:t>
      </w:r>
      <w:proofErr w:type="gramEnd"/>
      <w:r>
        <w:rPr>
          <w:b/>
        </w:rPr>
        <w:t>.</w:t>
      </w:r>
      <w:r>
        <w:t xml:space="preserve"> </w:t>
      </w:r>
    </w:p>
    <w:p w:rsidR="00EE48C5" w:rsidRDefault="001272E7">
      <w:pPr>
        <w:ind w:left="778" w:right="47"/>
      </w:pPr>
      <w:r>
        <w:t>2.1.</w:t>
      </w:r>
      <w:r>
        <w:rPr>
          <w:rFonts w:ascii="Arial" w:eastAsia="Arial" w:hAnsi="Arial" w:cs="Arial"/>
        </w:rPr>
        <w:t xml:space="preserve"> </w:t>
      </w:r>
      <w:proofErr w:type="gramStart"/>
      <w:r>
        <w:t xml:space="preserve">Текущий контроль успеваемости обучающихся проводится в течение учебного периода в целях: </w:t>
      </w:r>
      <w:proofErr w:type="gramEnd"/>
    </w:p>
    <w:p w:rsidR="00EE48C5" w:rsidRDefault="001272E7">
      <w:pPr>
        <w:numPr>
          <w:ilvl w:val="0"/>
          <w:numId w:val="4"/>
        </w:numPr>
        <w:ind w:right="47"/>
      </w:pPr>
      <w:r>
        <w:t xml:space="preserve">контроля уровня достижения </w:t>
      </w:r>
      <w:proofErr w:type="gramStart"/>
      <w:r>
        <w:t>обучающимися</w:t>
      </w:r>
      <w:proofErr w:type="gramEnd"/>
      <w:r>
        <w:t xml:space="preserve"> результатов, предусмотренных образовательной программой; </w:t>
      </w:r>
    </w:p>
    <w:p w:rsidR="00EE48C5" w:rsidRDefault="001272E7">
      <w:pPr>
        <w:numPr>
          <w:ilvl w:val="0"/>
          <w:numId w:val="4"/>
        </w:numPr>
        <w:ind w:right="47"/>
      </w:pPr>
      <w:r>
        <w:t xml:space="preserve">оценки соответствия результатов освоения образовательных программ требованиям ФГОС, ФКГОС; </w:t>
      </w:r>
    </w:p>
    <w:p w:rsidR="00EE48C5" w:rsidRDefault="001272E7">
      <w:pPr>
        <w:numPr>
          <w:ilvl w:val="0"/>
          <w:numId w:val="4"/>
        </w:numPr>
        <w:ind w:right="47"/>
      </w:pPr>
      <w:r>
        <w:t xml:space="preserve">проведения </w:t>
      </w:r>
      <w:proofErr w:type="spellStart"/>
      <w:r>
        <w:t>обучащимися</w:t>
      </w:r>
      <w:proofErr w:type="spellEnd"/>
      <w:r>
        <w:t xml:space="preserve"> самооценки, оценки его работы педагогическим работником с целью возможного совершенствования образовательной деятельности; </w:t>
      </w:r>
    </w:p>
    <w:p w:rsidR="00EE48C5" w:rsidRDefault="001272E7">
      <w:pPr>
        <w:numPr>
          <w:ilvl w:val="1"/>
          <w:numId w:val="5"/>
        </w:numPr>
        <w:ind w:right="47"/>
      </w:pPr>
      <w:r>
        <w:t xml:space="preserve">Текущий контроль, организуемый учителем, включает в себя оценивание предметных результатов учащихся на уроке (по окончанию изучения темы, по окончанию учебной четверти, за учебный год). </w:t>
      </w:r>
    </w:p>
    <w:p w:rsidR="00EE48C5" w:rsidRDefault="001272E7">
      <w:pPr>
        <w:numPr>
          <w:ilvl w:val="1"/>
          <w:numId w:val="5"/>
        </w:numPr>
        <w:ind w:right="47"/>
      </w:pPr>
      <w:r>
        <w:t xml:space="preserve">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преподающим предмет, с учетом образовательной программы. </w:t>
      </w:r>
    </w:p>
    <w:p w:rsidR="00EE48C5" w:rsidRDefault="001272E7">
      <w:pPr>
        <w:numPr>
          <w:ilvl w:val="1"/>
          <w:numId w:val="5"/>
        </w:numPr>
        <w:ind w:right="47"/>
      </w:pPr>
      <w:r>
        <w:t xml:space="preserve">Периодичность текущего контроля, проводимого администрацией Учреждения, определяется планом внутриучрежденческого контроля на год. </w:t>
      </w:r>
    </w:p>
    <w:p w:rsidR="00EE48C5" w:rsidRDefault="001272E7">
      <w:pPr>
        <w:numPr>
          <w:ilvl w:val="1"/>
          <w:numId w:val="5"/>
        </w:numPr>
        <w:spacing w:after="36"/>
        <w:ind w:right="47"/>
      </w:pPr>
      <w:r>
        <w:t xml:space="preserve">Для проведения административного контроля могут привлекаться руководители методических объединений, специалисты предметных областей учебного плана Учреждения. </w:t>
      </w:r>
    </w:p>
    <w:p w:rsidR="00EE48C5" w:rsidRDefault="001272E7">
      <w:pPr>
        <w:numPr>
          <w:ilvl w:val="1"/>
          <w:numId w:val="5"/>
        </w:numPr>
        <w:spacing w:after="107" w:line="259" w:lineRule="auto"/>
        <w:ind w:right="47"/>
      </w:pPr>
      <w:r>
        <w:t xml:space="preserve">Формами текущего контроля являются: </w:t>
      </w:r>
    </w:p>
    <w:p w:rsidR="00EE48C5" w:rsidRDefault="001272E7">
      <w:pPr>
        <w:numPr>
          <w:ilvl w:val="0"/>
          <w:numId w:val="4"/>
        </w:numPr>
        <w:ind w:right="47"/>
      </w:pPr>
      <w:r>
        <w:t xml:space="preserve">письменная проверка - письменный ответ учащегося на один или систему вопросов (заданий). </w:t>
      </w:r>
      <w:proofErr w:type="gramStart"/>
      <w:r>
        <w:t xml:space="preserve">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 </w:t>
      </w:r>
      <w:proofErr w:type="gramEnd"/>
    </w:p>
    <w:p w:rsidR="00EE48C5" w:rsidRDefault="001272E7">
      <w:pPr>
        <w:numPr>
          <w:ilvl w:val="0"/>
          <w:numId w:val="4"/>
        </w:numPr>
        <w:ind w:right="47"/>
      </w:pPr>
      <w:r>
        <w:t xml:space="preserve">устная проверка - устный ответ учащегося на один или систему вопросов в форме ответа на билеты, беседы, собеседования и </w:t>
      </w:r>
      <w:proofErr w:type="gramStart"/>
      <w:r>
        <w:t>другое</w:t>
      </w:r>
      <w:proofErr w:type="gramEnd"/>
      <w:r>
        <w:t xml:space="preserve">; </w:t>
      </w:r>
    </w:p>
    <w:p w:rsidR="00EE48C5" w:rsidRDefault="001272E7">
      <w:pPr>
        <w:numPr>
          <w:ilvl w:val="0"/>
          <w:numId w:val="4"/>
        </w:numPr>
        <w:spacing w:after="112" w:line="259" w:lineRule="auto"/>
        <w:ind w:right="47"/>
      </w:pPr>
      <w:r>
        <w:t xml:space="preserve">комбинированная проверка - сочетание письменных и устных форм проверок. </w:t>
      </w:r>
    </w:p>
    <w:p w:rsidR="00EE48C5" w:rsidRDefault="001272E7">
      <w:pPr>
        <w:ind w:left="778" w:right="47"/>
      </w:pPr>
      <w:r>
        <w:t xml:space="preserve">Иные формы текущего контроля могут предусматриваться образовательной программой. </w:t>
      </w:r>
    </w:p>
    <w:p w:rsidR="00EE48C5" w:rsidRDefault="001272E7">
      <w:pPr>
        <w:numPr>
          <w:ilvl w:val="1"/>
          <w:numId w:val="6"/>
        </w:numPr>
        <w:spacing w:after="105" w:line="259" w:lineRule="auto"/>
        <w:ind w:right="47"/>
      </w:pPr>
      <w:r>
        <w:t xml:space="preserve">Текущему контролю подлежат все учащиеся класса. </w:t>
      </w:r>
    </w:p>
    <w:p w:rsidR="00EE48C5" w:rsidRDefault="001272E7">
      <w:pPr>
        <w:numPr>
          <w:ilvl w:val="1"/>
          <w:numId w:val="6"/>
        </w:numPr>
        <w:ind w:right="47"/>
      </w:pPr>
      <w:r>
        <w:lastRenderedPageBreak/>
        <w:t xml:space="preserve">Текущий контроль успеваемости во 2 - 9 классах фиксируется в виде отметок по учебным предметам, курсам: </w:t>
      </w:r>
    </w:p>
    <w:p w:rsidR="00EE48C5" w:rsidRDefault="001272E7">
      <w:pPr>
        <w:numPr>
          <w:ilvl w:val="0"/>
          <w:numId w:val="4"/>
        </w:numPr>
        <w:ind w:right="47"/>
      </w:pPr>
      <w:r>
        <w:t xml:space="preserve">за устный ответ отметка выставляется учителем в ходе урока и заносится в классный  журнал и дневник учащегося; </w:t>
      </w:r>
    </w:p>
    <w:p w:rsidR="00EE48C5" w:rsidRDefault="001272E7">
      <w:pPr>
        <w:numPr>
          <w:ilvl w:val="0"/>
          <w:numId w:val="4"/>
        </w:numPr>
        <w:ind w:right="47"/>
      </w:pPr>
      <w:r>
        <w:t xml:space="preserve">за письменный ответ (самостоятельные, контрольные, проверочные, практические и другие виды работ) отметка заносится в классный  журнал к следующему уроку, за исключением; </w:t>
      </w:r>
    </w:p>
    <w:p w:rsidR="00EE48C5" w:rsidRDefault="001272E7">
      <w:pPr>
        <w:numPr>
          <w:ilvl w:val="0"/>
          <w:numId w:val="4"/>
        </w:numPr>
        <w:ind w:right="47"/>
      </w:pPr>
      <w:r>
        <w:t xml:space="preserve">отметки за творческие работы по русскому языку и литературе в 5 - 9 классах не позднее чем через 5 дней после их проведения; </w:t>
      </w:r>
    </w:p>
    <w:p w:rsidR="00EE48C5" w:rsidRDefault="001272E7">
      <w:pPr>
        <w:numPr>
          <w:ilvl w:val="1"/>
          <w:numId w:val="7"/>
        </w:numPr>
        <w:ind w:right="47"/>
      </w:pPr>
      <w:r>
        <w:t xml:space="preserve">Еженедельно классный руководитель доводит до сведения родителей (законных представителей) несовершеннолетних результаты текущего контроля успеваемости через дневник  обучающихся. </w:t>
      </w:r>
    </w:p>
    <w:p w:rsidR="00EE48C5" w:rsidRDefault="001272E7">
      <w:pPr>
        <w:numPr>
          <w:ilvl w:val="1"/>
          <w:numId w:val="7"/>
        </w:numPr>
        <w:ind w:right="47"/>
      </w:pPr>
      <w:r>
        <w:t xml:space="preserve">Текущий контроль обучающихся, временно находящихся в санаторных, медицинских учреждениях осуществляется в этих заведениях, и полученные результаты учитываются при выставлении четвертных и годовых отметок. </w:t>
      </w:r>
    </w:p>
    <w:p w:rsidR="00EE48C5" w:rsidRDefault="001272E7">
      <w:pPr>
        <w:numPr>
          <w:ilvl w:val="1"/>
          <w:numId w:val="7"/>
        </w:numPr>
        <w:ind w:right="47"/>
      </w:pPr>
      <w:r>
        <w:t xml:space="preserve">Последствия получения неудовлетворительного результата текущего контроля успеваемости определяются педагогом в соответствии с образовательной программой и могут включать в себя 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EE48C5" w:rsidRDefault="001272E7">
      <w:pPr>
        <w:numPr>
          <w:ilvl w:val="1"/>
          <w:numId w:val="7"/>
        </w:numPr>
        <w:ind w:right="47"/>
      </w:pPr>
      <w:r>
        <w:t xml:space="preserve">Не допускается выставление неудовлетворительной отметки сразу после длительного пропуска занятий по уважительной причине. </w:t>
      </w:r>
    </w:p>
    <w:p w:rsidR="00EE48C5" w:rsidRDefault="001272E7">
      <w:pPr>
        <w:numPr>
          <w:ilvl w:val="1"/>
          <w:numId w:val="7"/>
        </w:numPr>
        <w:ind w:right="47"/>
      </w:pPr>
      <w:r>
        <w:t xml:space="preserve">При подсчете «среднего арифметического» при выставлении отметок за четверть  по учебному предмету в ситуации спорности, например, две «3» и две «4», выставляется оценка в пользу учащегося. </w:t>
      </w:r>
    </w:p>
    <w:p w:rsidR="00EE48C5" w:rsidRDefault="001272E7">
      <w:pPr>
        <w:numPr>
          <w:ilvl w:val="1"/>
          <w:numId w:val="7"/>
        </w:numPr>
        <w:ind w:right="47"/>
      </w:pPr>
      <w:r>
        <w:t xml:space="preserve">Обучающиеся, получающие образование в форме семейного образования или самообразования, проходят текущий контроль по индивидуальному расписанию уроков, составленному заместителем директора по учебно-воспитательной работе, в период зачисления учащегося в учреждение в качестве экстерна. </w:t>
      </w:r>
    </w:p>
    <w:p w:rsidR="00EE48C5" w:rsidRDefault="001272E7">
      <w:pPr>
        <w:numPr>
          <w:ilvl w:val="1"/>
          <w:numId w:val="7"/>
        </w:numPr>
        <w:spacing w:after="108" w:line="259" w:lineRule="auto"/>
        <w:ind w:right="47"/>
      </w:pPr>
      <w:r>
        <w:t xml:space="preserve">Результаты внеурочной деятельности не подлежат балльному оцениванию. </w:t>
      </w:r>
    </w:p>
    <w:p w:rsidR="00EE48C5" w:rsidRDefault="001272E7">
      <w:pPr>
        <w:numPr>
          <w:ilvl w:val="1"/>
          <w:numId w:val="7"/>
        </w:numPr>
        <w:ind w:right="47"/>
      </w:pPr>
      <w:r>
        <w:t xml:space="preserve">Оценивание по предмету  «Основы религиозных культур и светской этики в 4х классах (ОРКСЭ) в 4 классах производится  словесной объяснительной оценкой. Оценка усвоения ОРКСЭ  включает личностные, </w:t>
      </w:r>
      <w:proofErr w:type="spellStart"/>
      <w:r>
        <w:t>метапредметные</w:t>
      </w:r>
      <w:proofErr w:type="spellEnd"/>
      <w:r>
        <w:t xml:space="preserve">, предметные результаты.                        2.17. Оценивание по учебному предмету «Основы духовно-нравственной культуры             народов России» (далее - ОДНКНР) производится  по балльной системе: «5» - отлично;                 «4» - хорошо; «3» - удовлетворительно; «2» - неудовлетворительно. </w:t>
      </w:r>
    </w:p>
    <w:p w:rsidR="00EE48C5" w:rsidRDefault="001272E7">
      <w:pPr>
        <w:numPr>
          <w:ilvl w:val="1"/>
          <w:numId w:val="8"/>
        </w:numPr>
        <w:spacing w:after="101" w:line="259" w:lineRule="auto"/>
        <w:ind w:right="47" w:firstLine="0"/>
      </w:pPr>
      <w:r>
        <w:lastRenderedPageBreak/>
        <w:t xml:space="preserve">По итогам проведения текущего контроля </w:t>
      </w:r>
    </w:p>
    <w:p w:rsidR="00EE48C5" w:rsidRDefault="001272E7">
      <w:pPr>
        <w:spacing w:after="110" w:line="259" w:lineRule="auto"/>
        <w:ind w:left="683" w:right="47" w:firstLine="0"/>
      </w:pPr>
      <w:r>
        <w:t xml:space="preserve">информация доводится до участников образовательных отношений; </w:t>
      </w:r>
    </w:p>
    <w:p w:rsidR="00EE48C5" w:rsidRDefault="001272E7">
      <w:pPr>
        <w:ind w:left="683" w:right="47" w:firstLine="0"/>
      </w:pPr>
      <w:r>
        <w:t xml:space="preserve">определяются сроки и формы текущего контроля по наблюдению за деятельностью педагогов по устранению проблем, которые были обозначены в аналитической справке по результатам проведения контрольного мероприятия; </w:t>
      </w:r>
    </w:p>
    <w:p w:rsidR="00EE48C5" w:rsidRDefault="001272E7">
      <w:pPr>
        <w:spacing w:after="97" w:line="259" w:lineRule="auto"/>
        <w:ind w:left="10" w:right="47" w:hanging="10"/>
        <w:jc w:val="right"/>
      </w:pPr>
      <w:r>
        <w:t xml:space="preserve">проводятся консультации по наиболее типичным проблемам методики преподавания, которые выявились в результате контрольного мероприятия. </w:t>
      </w:r>
    </w:p>
    <w:p w:rsidR="00EE48C5" w:rsidRDefault="001272E7">
      <w:pPr>
        <w:numPr>
          <w:ilvl w:val="1"/>
          <w:numId w:val="8"/>
        </w:numPr>
        <w:ind w:right="47" w:firstLine="0"/>
      </w:pPr>
      <w:r>
        <w:t xml:space="preserve">Последствия получения неудовлетворительного результата текущего контроля         успеваемости определяются педагогическим работником в соответствии </w:t>
      </w:r>
      <w:proofErr w:type="gramStart"/>
      <w:r>
        <w:t>с</w:t>
      </w:r>
      <w:proofErr w:type="gramEnd"/>
      <w:r>
        <w:t xml:space="preserve">   </w:t>
      </w:r>
    </w:p>
    <w:p w:rsidR="00617179" w:rsidRDefault="001272E7">
      <w:pPr>
        <w:ind w:left="0" w:right="169" w:firstLine="0"/>
      </w:pPr>
      <w:r>
        <w:t xml:space="preserve">     образовательной программой, и могут включать в себя проведение дополнительной работы с            </w:t>
      </w:r>
      <w:proofErr w:type="gramStart"/>
      <w:r>
        <w:t>обучающимся</w:t>
      </w:r>
      <w:proofErr w:type="gramEnd"/>
      <w:r>
        <w:t xml:space="preserve">, индивидуализацию содержания образовательной деятельности учащегося,       иную корректировку образовательной деятельности в отношении обучающегося.                    </w:t>
      </w:r>
    </w:p>
    <w:p w:rsidR="00EE48C5" w:rsidRDefault="001272E7">
      <w:pPr>
        <w:ind w:left="0" w:right="169" w:firstLine="0"/>
      </w:pPr>
      <w:r>
        <w:t xml:space="preserve">  2.20. Педагогические работники доводят до сведения родителей (законных       представителей) сведения о результатах текущего контроля успеваемости </w:t>
      </w:r>
      <w:proofErr w:type="gramStart"/>
      <w:r>
        <w:t>учащихся</w:t>
      </w:r>
      <w:proofErr w:type="gramEnd"/>
      <w:r>
        <w:t xml:space="preserve"> как       посредством заполнения дневника, так и по запросу родителей (законных представителей)          учащихся. Педагогические работники в рамках работы с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с заявлением в администрацию Учреждения. </w:t>
      </w:r>
    </w:p>
    <w:p w:rsidR="00EE48C5" w:rsidRDefault="001272E7">
      <w:pPr>
        <w:spacing w:after="105" w:line="259" w:lineRule="auto"/>
        <w:ind w:left="0" w:right="0" w:firstLine="0"/>
        <w:jc w:val="left"/>
      </w:pPr>
      <w:r>
        <w:t xml:space="preserve"> </w:t>
      </w:r>
    </w:p>
    <w:p w:rsidR="00EE48C5" w:rsidRDefault="001272E7">
      <w:pPr>
        <w:pStyle w:val="1"/>
        <w:tabs>
          <w:tab w:val="center" w:pos="1508"/>
          <w:tab w:val="center" w:pos="5916"/>
        </w:tabs>
        <w:ind w:left="0" w:firstLine="0"/>
      </w:pPr>
      <w:r>
        <w:rPr>
          <w:rFonts w:ascii="Calibri" w:eastAsia="Calibri" w:hAnsi="Calibri" w:cs="Calibri"/>
          <w:b w:val="0"/>
          <w:sz w:val="22"/>
        </w:rPr>
        <w:tab/>
      </w:r>
      <w:r>
        <w:t>3.</w:t>
      </w:r>
      <w:r>
        <w:rPr>
          <w:rFonts w:ascii="Arial" w:eastAsia="Arial" w:hAnsi="Arial" w:cs="Arial"/>
        </w:rPr>
        <w:t xml:space="preserve"> </w:t>
      </w:r>
      <w:r>
        <w:rPr>
          <w:rFonts w:ascii="Arial" w:eastAsia="Arial" w:hAnsi="Arial" w:cs="Arial"/>
        </w:rPr>
        <w:tab/>
      </w:r>
      <w:r>
        <w:t>Содержание и порядок проведения промежуточной аттестации</w:t>
      </w:r>
      <w:r>
        <w:rPr>
          <w:b w:val="0"/>
        </w:rPr>
        <w:t xml:space="preserve"> </w:t>
      </w:r>
    </w:p>
    <w:p w:rsidR="00EE48C5" w:rsidRDefault="001272E7">
      <w:pPr>
        <w:ind w:left="778" w:right="47"/>
      </w:pPr>
      <w:r>
        <w:t>3.1.</w:t>
      </w:r>
      <w:r>
        <w:rPr>
          <w:rFonts w:ascii="Arial" w:eastAsia="Arial" w:hAnsi="Arial" w:cs="Arial"/>
        </w:rPr>
        <w:t xml:space="preserve"> </w:t>
      </w:r>
      <w:r>
        <w:t xml:space="preserve">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программой/определение степени освоения </w:t>
      </w:r>
      <w:proofErr w:type="gramStart"/>
      <w:r>
        <w:t>обучающимися</w:t>
      </w:r>
      <w:proofErr w:type="gramEnd"/>
      <w:r>
        <w:t xml:space="preserve"> учебного материала по пройденным учебным предметам, курсам, дисциплинам (модулям) в рамках освоения  образовательных программ общего образования. </w:t>
      </w:r>
    </w:p>
    <w:p w:rsidR="00EE48C5" w:rsidRDefault="001272E7">
      <w:pPr>
        <w:tabs>
          <w:tab w:val="center" w:pos="1597"/>
          <w:tab w:val="center" w:pos="4541"/>
        </w:tabs>
        <w:spacing w:after="113" w:line="259" w:lineRule="auto"/>
        <w:ind w:left="0" w:right="0" w:firstLine="0"/>
        <w:jc w:val="left"/>
      </w:pPr>
      <w:r>
        <w:rPr>
          <w:rFonts w:ascii="Calibri" w:eastAsia="Calibri" w:hAnsi="Calibri" w:cs="Calibri"/>
          <w:sz w:val="22"/>
        </w:rPr>
        <w:tab/>
      </w:r>
      <w:r>
        <w:t>3.2.</w:t>
      </w:r>
      <w:r>
        <w:rPr>
          <w:rFonts w:ascii="Arial" w:eastAsia="Arial" w:hAnsi="Arial" w:cs="Arial"/>
        </w:rPr>
        <w:t xml:space="preserve"> </w:t>
      </w:r>
      <w:r>
        <w:rPr>
          <w:rFonts w:ascii="Arial" w:eastAsia="Arial" w:hAnsi="Arial" w:cs="Arial"/>
        </w:rPr>
        <w:tab/>
      </w:r>
      <w:r>
        <w:t xml:space="preserve">Промежуточную аттестацию в Учреждении: </w:t>
      </w:r>
    </w:p>
    <w:p w:rsidR="00EE48C5" w:rsidRDefault="001272E7">
      <w:pPr>
        <w:ind w:left="778" w:right="47"/>
      </w:pPr>
      <w:r>
        <w:t>3.2.1.</w:t>
      </w:r>
      <w:r>
        <w:rPr>
          <w:rFonts w:ascii="Arial" w:eastAsia="Arial" w:hAnsi="Arial" w:cs="Arial"/>
        </w:rPr>
        <w:t xml:space="preserve"> </w:t>
      </w:r>
      <w:r>
        <w:rPr>
          <w:b/>
        </w:rPr>
        <w:t>в обязательном порядке проходят обучающиеся</w:t>
      </w:r>
      <w:r>
        <w:t xml:space="preserve">, осваивающие основные общеобразовательные программы начального общего, основного общего образования во всех формах обучения; а также обучающиеся, осваивающие образовательные программы по индивидуальным учебным планам, обучение с учетом особенностей и образовательных потребностей конкретного обучающегося; </w:t>
      </w:r>
    </w:p>
    <w:p w:rsidR="00EE48C5" w:rsidRDefault="001272E7">
      <w:pPr>
        <w:ind w:left="778" w:right="47"/>
      </w:pPr>
      <w:r>
        <w:t>3.3.</w:t>
      </w:r>
      <w:r>
        <w:rPr>
          <w:rFonts w:ascii="Arial" w:eastAsia="Arial" w:hAnsi="Arial" w:cs="Arial"/>
        </w:rPr>
        <w:t xml:space="preserve"> </w:t>
      </w:r>
      <w:r>
        <w:t xml:space="preserve">Промежуточная аттестация обучающихся 5-9 классов может проводиться в форме: </w:t>
      </w:r>
    </w:p>
    <w:p w:rsidR="00617179" w:rsidRDefault="001272E7">
      <w:pPr>
        <w:spacing w:after="2" w:line="322" w:lineRule="auto"/>
        <w:ind w:left="1428" w:right="3723" w:hanging="10"/>
        <w:jc w:val="left"/>
        <w:rPr>
          <w:rFonts w:ascii="Arial" w:eastAsia="Arial" w:hAnsi="Arial" w:cs="Arial"/>
        </w:rPr>
      </w:pPr>
      <w:r>
        <w:rPr>
          <w:rFonts w:ascii="Segoe UI Symbol" w:eastAsia="Segoe UI Symbol" w:hAnsi="Segoe UI Symbol" w:cs="Segoe UI Symbol"/>
        </w:rPr>
        <w:lastRenderedPageBreak/>
        <w:t xml:space="preserve"> </w:t>
      </w:r>
      <w:r>
        <w:rPr>
          <w:rFonts w:ascii="Arial" w:eastAsia="Arial" w:hAnsi="Arial" w:cs="Arial"/>
        </w:rPr>
        <w:t xml:space="preserve"> </w:t>
      </w:r>
      <w:r>
        <w:rPr>
          <w:rFonts w:ascii="Arial" w:eastAsia="Arial" w:hAnsi="Arial" w:cs="Arial"/>
        </w:rPr>
        <w:tab/>
      </w:r>
      <w:r>
        <w:t xml:space="preserve">комплексной контрольной работы; </w:t>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итоговой контрольной работы; </w:t>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тестирования; </w:t>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p>
    <w:p w:rsidR="00EE48C5" w:rsidRDefault="001272E7">
      <w:pPr>
        <w:spacing w:after="2" w:line="322" w:lineRule="auto"/>
        <w:ind w:left="1428" w:right="3723" w:hanging="10"/>
        <w:jc w:val="left"/>
      </w:pPr>
      <w:r>
        <w:t xml:space="preserve">защиты индивидуального/группового проекта; </w:t>
      </w:r>
      <w:r>
        <w:rPr>
          <w:rFonts w:ascii="Segoe UI Symbol" w:eastAsia="Segoe UI Symbol" w:hAnsi="Segoe UI Symbol" w:cs="Segoe UI Symbol"/>
        </w:rPr>
        <w:t xml:space="preserve"> </w:t>
      </w:r>
      <w:r>
        <w:rPr>
          <w:rFonts w:ascii="Arial" w:eastAsia="Arial" w:hAnsi="Arial" w:cs="Arial"/>
        </w:rPr>
        <w:t xml:space="preserve"> </w:t>
      </w:r>
      <w:r>
        <w:rPr>
          <w:rFonts w:ascii="Arial" w:eastAsia="Arial" w:hAnsi="Arial" w:cs="Arial"/>
        </w:rPr>
        <w:tab/>
      </w:r>
      <w:r>
        <w:t xml:space="preserve">собеседования </w:t>
      </w:r>
    </w:p>
    <w:p w:rsidR="00EE48C5" w:rsidRDefault="001272E7">
      <w:pPr>
        <w:ind w:left="778" w:right="47"/>
      </w:pPr>
      <w:r>
        <w:rPr>
          <w:rFonts w:ascii="Segoe UI Symbol" w:eastAsia="Segoe UI Symbol" w:hAnsi="Segoe UI Symbol" w:cs="Segoe UI Symbol"/>
        </w:rPr>
        <w:t xml:space="preserve"> </w:t>
      </w:r>
      <w:r>
        <w:rPr>
          <w:rFonts w:ascii="Arial" w:eastAsia="Arial" w:hAnsi="Arial" w:cs="Arial"/>
        </w:rPr>
        <w:t xml:space="preserve"> </w:t>
      </w:r>
      <w:r>
        <w:t xml:space="preserve">иных формах, определяемых образовательными программами Учреждения и (или) индивидуальными учебными планами. </w:t>
      </w:r>
    </w:p>
    <w:p w:rsidR="00EE48C5" w:rsidRDefault="001272E7">
      <w:pPr>
        <w:ind w:left="778" w:right="47"/>
      </w:pPr>
      <w:r>
        <w:t>3.4.</w:t>
      </w:r>
      <w:r>
        <w:rPr>
          <w:rFonts w:ascii="Arial" w:eastAsia="Arial" w:hAnsi="Arial" w:cs="Arial"/>
        </w:rPr>
        <w:t xml:space="preserve"> </w:t>
      </w:r>
      <w:proofErr w:type="gramStart"/>
      <w:r>
        <w:t xml:space="preserve">Для обучающихся, осваивающих ООП индивидуально на дому,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 при условии, что по всем учебным предметам, курсам, дисциплинам (модулям) учебного плана они имеют положительные результаты текущего контроля. </w:t>
      </w:r>
      <w:proofErr w:type="gramEnd"/>
    </w:p>
    <w:p w:rsidR="00EE48C5" w:rsidRDefault="001272E7">
      <w:pPr>
        <w:ind w:left="778" w:right="47"/>
      </w:pPr>
      <w:r>
        <w:t>3.5.</w:t>
      </w:r>
      <w:r>
        <w:rPr>
          <w:rFonts w:ascii="Arial" w:eastAsia="Arial" w:hAnsi="Arial" w:cs="Arial"/>
        </w:rPr>
        <w:t xml:space="preserve"> </w:t>
      </w:r>
      <w:proofErr w:type="gramStart"/>
      <w:r>
        <w:t>Для обучающихся, достигших выдающихся успехов в изучении учебных предметов, курсов, дисциплин (модулей) учебного плана (победители предметных олимпиад городского, регионального и федерального уровней, сборных команд Российской Федерации, участвовавших в международных олимпиадах по общеобразовательным предметам),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 при условии, что по всем учебным предметам, курсам, дисциплинам (модулям) учебного</w:t>
      </w:r>
      <w:proofErr w:type="gramEnd"/>
      <w:r>
        <w:t xml:space="preserve"> плана они имеют положительные результаты текущего контроля. </w:t>
      </w:r>
    </w:p>
    <w:p w:rsidR="00EE48C5" w:rsidRDefault="001272E7">
      <w:pPr>
        <w:ind w:left="778" w:right="47"/>
      </w:pPr>
      <w:r>
        <w:t>3.6.</w:t>
      </w:r>
      <w:r>
        <w:rPr>
          <w:rFonts w:ascii="Arial" w:eastAsia="Arial" w:hAnsi="Arial" w:cs="Arial"/>
        </w:rPr>
        <w:t xml:space="preserve"> </w:t>
      </w:r>
      <w:r>
        <w:t xml:space="preserve">Промежуточная аттестация учащихся в Учреждении проводится в соответствии с графиком, утвержденным директором. </w:t>
      </w:r>
    </w:p>
    <w:p w:rsidR="00EE48C5" w:rsidRDefault="001272E7">
      <w:pPr>
        <w:ind w:left="778" w:right="47"/>
      </w:pPr>
      <w:r>
        <w:t>3.7.</w:t>
      </w:r>
      <w:r>
        <w:rPr>
          <w:rFonts w:ascii="Arial" w:eastAsia="Arial" w:hAnsi="Arial" w:cs="Arial"/>
        </w:rPr>
        <w:t xml:space="preserve"> </w:t>
      </w:r>
      <w:r>
        <w:t xml:space="preserve">Обучающиеся, заболевшие в период проведения промежуточной аттестации, могут быть переведены в следующий класс условно, с последующей сдачей академической задолженности: пройти промежуточную аттестацию в дополнительные сроки, определяемые графиком образовательной деятельности и предназначенные для пересдачи академической задолженности. </w:t>
      </w:r>
    </w:p>
    <w:p w:rsidR="00EE48C5" w:rsidRDefault="001272E7">
      <w:pPr>
        <w:ind w:left="778" w:right="47"/>
      </w:pPr>
      <w:r>
        <w:t>3.8.</w:t>
      </w:r>
      <w:r>
        <w:rPr>
          <w:rFonts w:ascii="Arial" w:eastAsia="Arial" w:hAnsi="Arial" w:cs="Arial"/>
        </w:rPr>
        <w:t xml:space="preserve"> </w:t>
      </w:r>
      <w:r>
        <w:t xml:space="preserve">Контрольно-измерительные материалы для проведения промежуточной аттестации подбираются, разрабатываются руководителями методических объединений, заместителем директора по УВР, согласуются на методических объединениях. Контрольно-измерительные материалы для проведения промежуточной аттестации хранятся в документах по организации и проведению промежуточной аттестации у заместителя директора по УВР. </w:t>
      </w:r>
    </w:p>
    <w:p w:rsidR="00EE48C5" w:rsidRDefault="001272E7">
      <w:pPr>
        <w:ind w:left="778" w:right="47"/>
      </w:pPr>
      <w:r>
        <w:t>3.9.</w:t>
      </w:r>
      <w:r>
        <w:rPr>
          <w:rFonts w:ascii="Arial" w:eastAsia="Arial" w:hAnsi="Arial" w:cs="Arial"/>
        </w:rPr>
        <w:t xml:space="preserve"> </w:t>
      </w:r>
      <w:r>
        <w:t xml:space="preserve">Итоги промежуточной аттестации обсуждаются на заседаниях педагогического совета Учреждения. </w:t>
      </w:r>
    </w:p>
    <w:p w:rsidR="00EE48C5" w:rsidRDefault="001272E7">
      <w:pPr>
        <w:ind w:left="778" w:right="47"/>
      </w:pPr>
      <w:r>
        <w:t>3.10.</w:t>
      </w:r>
      <w:r>
        <w:rPr>
          <w:rFonts w:ascii="Arial" w:eastAsia="Arial" w:hAnsi="Arial" w:cs="Arial"/>
        </w:rPr>
        <w:t xml:space="preserve"> </w:t>
      </w:r>
      <w:r>
        <w:t xml:space="preserve">Неудовлетворительные результаты промежуточной аттестации по одному или нескольким учебным предметам, курсам образовательной программы или </w:t>
      </w:r>
      <w:proofErr w:type="spellStart"/>
      <w:r>
        <w:t>непрохождение</w:t>
      </w:r>
      <w:proofErr w:type="spellEnd"/>
      <w:r>
        <w:t xml:space="preserve"> </w:t>
      </w:r>
      <w:r>
        <w:lastRenderedPageBreak/>
        <w:t xml:space="preserve">промежуточной аттестации при отсутствии уважительных причин признаются академической задолженностью. </w:t>
      </w:r>
    </w:p>
    <w:p w:rsidR="00EE48C5" w:rsidRDefault="001272E7">
      <w:pPr>
        <w:tabs>
          <w:tab w:val="center" w:pos="1658"/>
          <w:tab w:val="center" w:pos="5603"/>
        </w:tabs>
        <w:spacing w:after="106" w:line="259" w:lineRule="auto"/>
        <w:ind w:left="0" w:right="0" w:firstLine="0"/>
        <w:jc w:val="left"/>
      </w:pPr>
      <w:r>
        <w:rPr>
          <w:rFonts w:ascii="Calibri" w:eastAsia="Calibri" w:hAnsi="Calibri" w:cs="Calibri"/>
          <w:sz w:val="22"/>
        </w:rPr>
        <w:tab/>
      </w:r>
      <w:r>
        <w:t>3.11.</w:t>
      </w:r>
      <w:r>
        <w:rPr>
          <w:rFonts w:ascii="Arial" w:eastAsia="Arial" w:hAnsi="Arial" w:cs="Arial"/>
        </w:rPr>
        <w:t xml:space="preserve"> </w:t>
      </w:r>
      <w:r>
        <w:rPr>
          <w:rFonts w:ascii="Arial" w:eastAsia="Arial" w:hAnsi="Arial" w:cs="Arial"/>
        </w:rPr>
        <w:tab/>
      </w:r>
      <w:r>
        <w:t xml:space="preserve">Учащиеся обязаны ликвидировать академическую задолженность. </w:t>
      </w:r>
    </w:p>
    <w:p w:rsidR="00EE48C5" w:rsidRDefault="001272E7">
      <w:pPr>
        <w:ind w:left="778" w:right="47"/>
      </w:pPr>
      <w:r>
        <w:t>3.12.</w:t>
      </w:r>
      <w:r>
        <w:rPr>
          <w:rFonts w:ascii="Arial" w:eastAsia="Arial" w:hAnsi="Arial" w:cs="Arial"/>
        </w:rPr>
        <w:t xml:space="preserve"> </w:t>
      </w:r>
      <w:r>
        <w:t xml:space="preserve">Учреждение создает условия учащемуся для ликвидации академической задолженности и обеспечивает </w:t>
      </w:r>
      <w:proofErr w:type="gramStart"/>
      <w:r>
        <w:t>контроль за</w:t>
      </w:r>
      <w:proofErr w:type="gramEnd"/>
      <w:r>
        <w:t xml:space="preserve"> своевременностью ее ликвидации. </w:t>
      </w:r>
    </w:p>
    <w:p w:rsidR="00EE48C5" w:rsidRDefault="001272E7">
      <w:pPr>
        <w:ind w:left="778" w:right="47"/>
      </w:pPr>
      <w:r>
        <w:t>3.13.</w:t>
      </w:r>
      <w:r>
        <w:rPr>
          <w:rFonts w:ascii="Arial" w:eastAsia="Arial" w:hAnsi="Arial" w:cs="Arial"/>
        </w:rPr>
        <w:t xml:space="preserve"> </w:t>
      </w:r>
      <w:r>
        <w:t xml:space="preserve">Педагогические работники доводят до родителей (законных представителей) несовершеннолетних </w:t>
      </w:r>
      <w:proofErr w:type="gramStart"/>
      <w:r>
        <w:t>сведения</w:t>
      </w:r>
      <w:proofErr w:type="gramEnd"/>
      <w:r>
        <w:t xml:space="preserve"> о результатах промежуточной аттестации обучающихся как посредством заполнения дневника,  так и по запросу родителей (законных представителей) несовершеннолетних учащихся. Педагогические работники в рамках работы с родителями (законными представителями) несовершеннолетних учащихся обязаны прокомментировать результаты промежуточной аттестации учащихся в устной форме по запросу родителей. Родители (законные представители) несовершеннолетних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 для чего должны обратиться с заявлением в администрацию Учреждения. Учащиеся, имеющие академическую задолженность, вправе пройти промежуточную аттестацию </w:t>
      </w:r>
      <w:proofErr w:type="gramStart"/>
      <w:r>
        <w:t>по</w:t>
      </w:r>
      <w:proofErr w:type="gramEnd"/>
      <w:r>
        <w:t xml:space="preserve"> </w:t>
      </w:r>
      <w:proofErr w:type="gramStart"/>
      <w:r>
        <w:t>соответствующим</w:t>
      </w:r>
      <w:proofErr w:type="gramEnd"/>
      <w:r>
        <w:t xml:space="preserve"> учебному предмету, курсу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включается время болезни </w:t>
      </w:r>
      <w:proofErr w:type="gramStart"/>
      <w:r>
        <w:t>обучающегося</w:t>
      </w:r>
      <w:proofErr w:type="gramEnd"/>
      <w:r>
        <w:t xml:space="preserve">. </w:t>
      </w:r>
    </w:p>
    <w:p w:rsidR="00EE48C5" w:rsidRDefault="001272E7">
      <w:pPr>
        <w:ind w:left="778" w:right="47"/>
      </w:pPr>
      <w:r>
        <w:t>3.14.</w:t>
      </w:r>
      <w:r>
        <w:rPr>
          <w:rFonts w:ascii="Arial" w:eastAsia="Arial" w:hAnsi="Arial" w:cs="Arial"/>
        </w:rPr>
        <w:t xml:space="preserve"> </w:t>
      </w:r>
      <w:r>
        <w:t xml:space="preserve">Для проведения промежуточной аттестации во второй раз Учреждением создается комиссия. </w:t>
      </w:r>
    </w:p>
    <w:p w:rsidR="00EE48C5" w:rsidRDefault="001272E7">
      <w:pPr>
        <w:ind w:left="778" w:right="47"/>
      </w:pPr>
      <w:r>
        <w:t>3.15.</w:t>
      </w:r>
      <w:r>
        <w:rPr>
          <w:rFonts w:ascii="Arial" w:eastAsia="Arial" w:hAnsi="Arial" w:cs="Arial"/>
        </w:rPr>
        <w:t xml:space="preserve"> </w:t>
      </w:r>
      <w:r>
        <w:rPr>
          <w:rFonts w:ascii="Arial" w:eastAsia="Arial" w:hAnsi="Arial" w:cs="Arial"/>
        </w:rPr>
        <w:tab/>
      </w:r>
      <w:r>
        <w:t xml:space="preserve">Не допускается взимание платы с учащихся за прохождение промежуточной аттестации. </w:t>
      </w:r>
    </w:p>
    <w:p w:rsidR="00EE48C5" w:rsidRDefault="001272E7">
      <w:pPr>
        <w:spacing w:after="110"/>
        <w:ind w:left="778" w:right="47"/>
      </w:pPr>
      <w:r>
        <w:t>3.16.</w:t>
      </w:r>
      <w:r>
        <w:rPr>
          <w:rFonts w:ascii="Arial" w:eastAsia="Arial" w:hAnsi="Arial" w:cs="Arial"/>
        </w:rPr>
        <w:t xml:space="preserve"> </w:t>
      </w:r>
      <w:r>
        <w:t xml:space="preserve">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EE48C5" w:rsidRDefault="001272E7">
      <w:pPr>
        <w:ind w:left="778" w:right="47"/>
      </w:pPr>
      <w:r>
        <w:t>3.17.</w:t>
      </w:r>
      <w:r>
        <w:rPr>
          <w:rFonts w:ascii="Arial" w:eastAsia="Arial" w:hAnsi="Arial" w:cs="Arial"/>
        </w:rPr>
        <w:t xml:space="preserve"> </w:t>
      </w:r>
      <w:proofErr w:type="gramStart"/>
      <w:r>
        <w:t xml:space="preserve">Учащиеся в Учреждении по образовательным программам основного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несовершеннолетних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w:t>
      </w:r>
      <w:proofErr w:type="gramEnd"/>
    </w:p>
    <w:p w:rsidR="00EE48C5" w:rsidRDefault="001272E7">
      <w:pPr>
        <w:ind w:left="778" w:right="47"/>
      </w:pPr>
      <w:r>
        <w:t>3.18.</w:t>
      </w:r>
      <w:r>
        <w:rPr>
          <w:rFonts w:ascii="Arial" w:eastAsia="Arial" w:hAnsi="Arial" w:cs="Arial"/>
        </w:rPr>
        <w:t xml:space="preserve"> </w:t>
      </w:r>
      <w:r>
        <w:t xml:space="preserve">Учреждение информирует родителей (законных представителей) несовершеннолетнего учащегося о необходимости принятия решения об организации дальнейшего обучения учащегося. </w:t>
      </w:r>
    </w:p>
    <w:p w:rsidR="00EE48C5" w:rsidRDefault="001272E7">
      <w:pPr>
        <w:spacing w:after="27"/>
        <w:ind w:left="778" w:right="47"/>
      </w:pPr>
      <w:r>
        <w:lastRenderedPageBreak/>
        <w:t>3.19.</w:t>
      </w:r>
      <w:r>
        <w:rPr>
          <w:rFonts w:ascii="Arial" w:eastAsia="Arial" w:hAnsi="Arial" w:cs="Arial"/>
        </w:rPr>
        <w:t xml:space="preserve"> </w:t>
      </w:r>
      <w:r>
        <w:t xml:space="preserve">Промежуточная аттестация в рамках внеурочной деятельности в Учреждении не предусмотрена. </w:t>
      </w:r>
    </w:p>
    <w:p w:rsidR="00EE48C5" w:rsidRDefault="001272E7">
      <w:pPr>
        <w:pStyle w:val="1"/>
        <w:tabs>
          <w:tab w:val="center" w:pos="1508"/>
          <w:tab w:val="center" w:pos="6131"/>
          <w:tab w:val="center" w:pos="9521"/>
        </w:tabs>
        <w:spacing w:after="94"/>
        <w:ind w:left="0" w:firstLine="0"/>
      </w:pPr>
      <w:r>
        <w:rPr>
          <w:rFonts w:ascii="Calibri" w:eastAsia="Calibri" w:hAnsi="Calibri" w:cs="Calibri"/>
          <w:b w:val="0"/>
          <w:sz w:val="22"/>
        </w:rPr>
        <w:tab/>
      </w:r>
      <w:r>
        <w:t>4.</w:t>
      </w:r>
      <w:r>
        <w:rPr>
          <w:b w:val="0"/>
        </w:rPr>
        <w:t xml:space="preserve"> </w:t>
      </w:r>
      <w:r>
        <w:rPr>
          <w:b w:val="0"/>
        </w:rPr>
        <w:tab/>
      </w:r>
      <w:r>
        <w:t xml:space="preserve">Порядок перевода </w:t>
      </w:r>
      <w:proofErr w:type="gramStart"/>
      <w:r>
        <w:t>обучающихся</w:t>
      </w:r>
      <w:proofErr w:type="gramEnd"/>
      <w:r>
        <w:t xml:space="preserve"> в следующий класс</w:t>
      </w:r>
      <w:r>
        <w:rPr>
          <w:b w:val="0"/>
        </w:rPr>
        <w:t xml:space="preserve"> </w:t>
      </w:r>
      <w:r>
        <w:rPr>
          <w:b w:val="0"/>
        </w:rPr>
        <w:tab/>
        <w:t xml:space="preserve"> </w:t>
      </w:r>
    </w:p>
    <w:p w:rsidR="00EE48C5" w:rsidRDefault="001272E7">
      <w:pPr>
        <w:ind w:left="778" w:right="47"/>
      </w:pPr>
      <w:r>
        <w:t xml:space="preserve">4.1. </w:t>
      </w:r>
      <w:proofErr w:type="spellStart"/>
      <w:proofErr w:type="gramStart"/>
      <w:r>
        <w:t>Обучащиеся</w:t>
      </w:r>
      <w:proofErr w:type="spellEnd"/>
      <w:r>
        <w:t xml:space="preserve">, освоившие в полном объёме соответствующую часть образовательной программы, переводятся в следующий класс. </w:t>
      </w:r>
      <w:proofErr w:type="gramEnd"/>
    </w:p>
    <w:p w:rsidR="00EE48C5" w:rsidRDefault="001272E7">
      <w:pPr>
        <w:ind w:left="778" w:right="47"/>
      </w:pPr>
      <w:r>
        <w:t>4.2.      Порядок перевода обучающихся в следующий класс определен в Положении о порядке и основании перевода, отчисления и восстановления учащихся</w:t>
      </w:r>
      <w:r w:rsidR="00617179">
        <w:t xml:space="preserve"> «МАОУ ООШ № 19</w:t>
      </w:r>
      <w:r>
        <w:t xml:space="preserve">». </w:t>
      </w:r>
    </w:p>
    <w:p w:rsidR="00EE48C5" w:rsidRDefault="001272E7">
      <w:pPr>
        <w:pStyle w:val="1"/>
        <w:tabs>
          <w:tab w:val="center" w:pos="1508"/>
          <w:tab w:val="center" w:pos="5477"/>
        </w:tabs>
        <w:ind w:left="0" w:firstLine="0"/>
      </w:pPr>
      <w:r>
        <w:rPr>
          <w:rFonts w:ascii="Calibri" w:eastAsia="Calibri" w:hAnsi="Calibri" w:cs="Calibri"/>
          <w:b w:val="0"/>
          <w:sz w:val="22"/>
        </w:rPr>
        <w:tab/>
      </w:r>
      <w:r>
        <w:t>5.</w:t>
      </w:r>
      <w:r>
        <w:rPr>
          <w:rFonts w:ascii="Arial" w:eastAsia="Arial" w:hAnsi="Arial" w:cs="Arial"/>
        </w:rPr>
        <w:t xml:space="preserve"> </w:t>
      </w:r>
      <w:r>
        <w:rPr>
          <w:rFonts w:ascii="Arial" w:eastAsia="Arial" w:hAnsi="Arial" w:cs="Arial"/>
        </w:rPr>
        <w:tab/>
      </w:r>
      <w:r>
        <w:t>Особенности проведения промежуточной аттестации экстернов</w:t>
      </w:r>
      <w:r>
        <w:rPr>
          <w:b w:val="0"/>
        </w:rPr>
        <w:t xml:space="preserve"> </w:t>
      </w:r>
    </w:p>
    <w:p w:rsidR="00EE48C5" w:rsidRDefault="001272E7">
      <w:pPr>
        <w:ind w:left="778" w:right="47"/>
      </w:pPr>
      <w:r>
        <w:t>5.1.</w:t>
      </w:r>
      <w:r>
        <w:rPr>
          <w:rFonts w:ascii="Arial" w:eastAsia="Arial" w:hAnsi="Arial" w:cs="Arial"/>
        </w:rPr>
        <w:t xml:space="preserve"> </w:t>
      </w:r>
      <w:r>
        <w:t xml:space="preserve">Учреждение, родители (законные представители) несовершеннолетнего учащегося, обеспечивающие получение учащимся общего образования в форме семейного образования, обязаны создать условия учащемуся для ликвидации академической задолженности и обеспечить </w:t>
      </w:r>
      <w:proofErr w:type="gramStart"/>
      <w:r>
        <w:t>контроль за</w:t>
      </w:r>
      <w:proofErr w:type="gramEnd"/>
      <w:r>
        <w:t xml:space="preserve"> своевременностью ее ликвидации. </w:t>
      </w:r>
    </w:p>
    <w:p w:rsidR="00EE48C5" w:rsidRDefault="001272E7">
      <w:pPr>
        <w:ind w:left="778" w:right="47"/>
      </w:pPr>
      <w:r>
        <w:t>5.2.</w:t>
      </w:r>
      <w:r>
        <w:rPr>
          <w:rFonts w:ascii="Arial" w:eastAsia="Arial" w:hAnsi="Arial" w:cs="Arial"/>
        </w:rPr>
        <w:t xml:space="preserve"> </w:t>
      </w:r>
      <w:r>
        <w:t xml:space="preserve">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 </w:t>
      </w:r>
    </w:p>
    <w:p w:rsidR="00EE48C5" w:rsidRDefault="001272E7">
      <w:pPr>
        <w:ind w:left="778" w:right="47"/>
      </w:pPr>
      <w:r>
        <w:t>5.3.</w:t>
      </w:r>
      <w:r>
        <w:rPr>
          <w:rFonts w:ascii="Arial" w:eastAsia="Arial" w:hAnsi="Arial" w:cs="Arial"/>
        </w:rPr>
        <w:t xml:space="preserve"> </w:t>
      </w:r>
      <w:r>
        <w:t xml:space="preserve">По заявлению экстерна Учреждение вправе установить индивидуальный срок проведения промежуточной аттестации. </w:t>
      </w:r>
    </w:p>
    <w:p w:rsidR="00EE48C5" w:rsidRDefault="001272E7">
      <w:pPr>
        <w:ind w:left="778" w:right="47"/>
      </w:pPr>
      <w:r>
        <w:t>5.4.</w:t>
      </w:r>
      <w:r>
        <w:rPr>
          <w:rFonts w:ascii="Arial" w:eastAsia="Arial" w:hAnsi="Arial" w:cs="Arial"/>
        </w:rPr>
        <w:t xml:space="preserve"> </w:t>
      </w:r>
      <w:r>
        <w:t xml:space="preserve">Гражданин, желающий пройти промежуточную аттестацию в Учреждении, его родители  (законные представители) несовершеннолетнего имеют право на получение информации о сроках, формах и порядке проведения промежуточной аттестации, а также о порядке зачисления экстерном в Учреждение. </w:t>
      </w:r>
    </w:p>
    <w:p w:rsidR="00EE48C5" w:rsidRDefault="001272E7">
      <w:pPr>
        <w:spacing w:after="37"/>
        <w:ind w:left="778" w:right="47"/>
      </w:pPr>
      <w:r>
        <w:t>5.5.</w:t>
      </w:r>
      <w:r>
        <w:rPr>
          <w:rFonts w:ascii="Arial" w:eastAsia="Arial" w:hAnsi="Arial" w:cs="Arial"/>
        </w:rPr>
        <w:t xml:space="preserve"> </w:t>
      </w:r>
      <w:r>
        <w:t xml:space="preserve">Гражданин, желающий пройти промежуточную аттестацию, его родители (законные представители) несовершеннолетнего должны подать заявление о зачислении его экстерном в Учреждение не позднее, чем за две недели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5.3  настоящего положения. </w:t>
      </w:r>
    </w:p>
    <w:p w:rsidR="00EE48C5" w:rsidRDefault="001272E7">
      <w:pPr>
        <w:spacing w:after="1055"/>
        <w:ind w:left="778" w:right="152"/>
      </w:pPr>
      <w:r>
        <w:t>5.6.</w:t>
      </w:r>
      <w:r>
        <w:rPr>
          <w:rFonts w:ascii="Arial" w:eastAsia="Arial" w:hAnsi="Arial" w:cs="Arial"/>
        </w:rPr>
        <w:t xml:space="preserve"> </w:t>
      </w:r>
      <w:r>
        <w:t xml:space="preserve">Обучающиеся по образовательным программам начального общего, основного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Учреждении. </w:t>
      </w:r>
    </w:p>
    <w:p w:rsidR="00EE48C5" w:rsidRDefault="001272E7">
      <w:pPr>
        <w:spacing w:after="0" w:line="259" w:lineRule="auto"/>
        <w:ind w:left="0" w:right="0" w:firstLine="0"/>
        <w:jc w:val="right"/>
      </w:pPr>
      <w:r>
        <w:rPr>
          <w:sz w:val="22"/>
        </w:rPr>
        <w:t xml:space="preserve"> </w:t>
      </w:r>
    </w:p>
    <w:sectPr w:rsidR="00EE48C5">
      <w:footerReference w:type="even" r:id="rId10"/>
      <w:footerReference w:type="default" r:id="rId11"/>
      <w:footerReference w:type="first" r:id="rId12"/>
      <w:pgSz w:w="11900" w:h="16840"/>
      <w:pgMar w:top="1127" w:right="664" w:bottom="671" w:left="877" w:header="720" w:footer="652"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64" w:rsidRDefault="00081E64">
      <w:pPr>
        <w:spacing w:after="0" w:line="240" w:lineRule="auto"/>
      </w:pPr>
      <w:r>
        <w:separator/>
      </w:r>
    </w:p>
  </w:endnote>
  <w:endnote w:type="continuationSeparator" w:id="0">
    <w:p w:rsidR="00081E64" w:rsidRDefault="00081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C5" w:rsidRDefault="001272E7">
    <w:pPr>
      <w:tabs>
        <w:tab w:val="center" w:pos="683"/>
        <w:tab w:val="center" w:pos="10140"/>
      </w:tabs>
      <w:spacing w:after="0" w:line="259" w:lineRule="auto"/>
      <w:ind w:left="0" w:right="0" w:firstLine="0"/>
      <w:jc w:val="left"/>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C5" w:rsidRDefault="001272E7">
    <w:pPr>
      <w:tabs>
        <w:tab w:val="center" w:pos="683"/>
        <w:tab w:val="center" w:pos="10140"/>
      </w:tabs>
      <w:spacing w:after="0" w:line="259" w:lineRule="auto"/>
      <w:ind w:left="0" w:right="0" w:firstLine="0"/>
      <w:jc w:val="left"/>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sidR="009426AB" w:rsidRPr="009426AB">
      <w:rPr>
        <w:noProof/>
        <w:sz w:val="22"/>
      </w:rPr>
      <w:t>2</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8C5" w:rsidRDefault="001272E7">
    <w:pPr>
      <w:tabs>
        <w:tab w:val="center" w:pos="683"/>
        <w:tab w:val="center" w:pos="10140"/>
      </w:tabs>
      <w:spacing w:after="0" w:line="259" w:lineRule="auto"/>
      <w:ind w:left="0" w:right="0" w:firstLine="0"/>
      <w:jc w:val="left"/>
    </w:pPr>
    <w:r>
      <w:rPr>
        <w:rFonts w:ascii="Calibri" w:eastAsia="Calibri" w:hAnsi="Calibri" w:cs="Calibri"/>
        <w:sz w:val="22"/>
      </w:rPr>
      <w:tab/>
    </w:r>
    <w:r>
      <w:rPr>
        <w:sz w:val="20"/>
      </w:rPr>
      <w:t xml:space="preserve"> </w:t>
    </w:r>
    <w:r>
      <w:rPr>
        <w:sz w:val="20"/>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64" w:rsidRDefault="00081E64">
      <w:pPr>
        <w:spacing w:after="0" w:line="240" w:lineRule="auto"/>
      </w:pPr>
      <w:r>
        <w:separator/>
      </w:r>
    </w:p>
  </w:footnote>
  <w:footnote w:type="continuationSeparator" w:id="0">
    <w:p w:rsidR="00081E64" w:rsidRDefault="00081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06AAC"/>
    <w:multiLevelType w:val="hybridMultilevel"/>
    <w:tmpl w:val="4D1A4266"/>
    <w:lvl w:ilvl="0" w:tplc="C838C638">
      <w:start w:val="1"/>
      <w:numFmt w:val="bullet"/>
      <w:lvlText w:val="–"/>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64747E">
      <w:start w:val="1"/>
      <w:numFmt w:val="bullet"/>
      <w:lvlText w:val="o"/>
      <w:lvlJc w:val="left"/>
      <w:pPr>
        <w:ind w:left="1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64C23C">
      <w:start w:val="1"/>
      <w:numFmt w:val="bullet"/>
      <w:lvlText w:val="▪"/>
      <w:lvlJc w:val="left"/>
      <w:pPr>
        <w:ind w:left="2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CA3750">
      <w:start w:val="1"/>
      <w:numFmt w:val="bullet"/>
      <w:lvlText w:val="•"/>
      <w:lvlJc w:val="left"/>
      <w:pPr>
        <w:ind w:left="3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88FA58">
      <w:start w:val="1"/>
      <w:numFmt w:val="bullet"/>
      <w:lvlText w:val="o"/>
      <w:lvlJc w:val="left"/>
      <w:pPr>
        <w:ind w:left="3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18BBB0">
      <w:start w:val="1"/>
      <w:numFmt w:val="bullet"/>
      <w:lvlText w:val="▪"/>
      <w:lvlJc w:val="left"/>
      <w:pPr>
        <w:ind w:left="4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0FFAC">
      <w:start w:val="1"/>
      <w:numFmt w:val="bullet"/>
      <w:lvlText w:val="•"/>
      <w:lvlJc w:val="left"/>
      <w:pPr>
        <w:ind w:left="5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AC0262">
      <w:start w:val="1"/>
      <w:numFmt w:val="bullet"/>
      <w:lvlText w:val="o"/>
      <w:lvlJc w:val="left"/>
      <w:pPr>
        <w:ind w:left="6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6684EC">
      <w:start w:val="1"/>
      <w:numFmt w:val="bullet"/>
      <w:lvlText w:val="▪"/>
      <w:lvlJc w:val="left"/>
      <w:pPr>
        <w:ind w:left="6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5C30DEE"/>
    <w:multiLevelType w:val="multilevel"/>
    <w:tmpl w:val="104C8FD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573D1A22"/>
    <w:multiLevelType w:val="hybridMultilevel"/>
    <w:tmpl w:val="A6E89374"/>
    <w:lvl w:ilvl="0" w:tplc="45760E76">
      <w:start w:val="1"/>
      <w:numFmt w:val="bullet"/>
      <w:lvlText w:val="-"/>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643D8">
      <w:start w:val="1"/>
      <w:numFmt w:val="bullet"/>
      <w:lvlText w:val="o"/>
      <w:lvlJc w:val="left"/>
      <w:pPr>
        <w:ind w:left="2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CEB7DE">
      <w:start w:val="1"/>
      <w:numFmt w:val="bullet"/>
      <w:lvlText w:val="▪"/>
      <w:lvlJc w:val="left"/>
      <w:pPr>
        <w:ind w:left="2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5E56A2">
      <w:start w:val="1"/>
      <w:numFmt w:val="bullet"/>
      <w:lvlText w:val="•"/>
      <w:lvlJc w:val="left"/>
      <w:pPr>
        <w:ind w:left="3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B6D3CE">
      <w:start w:val="1"/>
      <w:numFmt w:val="bullet"/>
      <w:lvlText w:val="o"/>
      <w:lvlJc w:val="left"/>
      <w:pPr>
        <w:ind w:left="4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C652E6">
      <w:start w:val="1"/>
      <w:numFmt w:val="bullet"/>
      <w:lvlText w:val="▪"/>
      <w:lvlJc w:val="left"/>
      <w:pPr>
        <w:ind w:left="4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8A3832">
      <w:start w:val="1"/>
      <w:numFmt w:val="bullet"/>
      <w:lvlText w:val="•"/>
      <w:lvlJc w:val="left"/>
      <w:pPr>
        <w:ind w:left="5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5C94CE">
      <w:start w:val="1"/>
      <w:numFmt w:val="bullet"/>
      <w:lvlText w:val="o"/>
      <w:lvlJc w:val="left"/>
      <w:pPr>
        <w:ind w:left="6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0D326">
      <w:start w:val="1"/>
      <w:numFmt w:val="bullet"/>
      <w:lvlText w:val="▪"/>
      <w:lvlJc w:val="left"/>
      <w:pPr>
        <w:ind w:left="7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6B8066B1"/>
    <w:multiLevelType w:val="hybridMultilevel"/>
    <w:tmpl w:val="D1461F4A"/>
    <w:lvl w:ilvl="0" w:tplc="A63CB89E">
      <w:start w:val="2"/>
      <w:numFmt w:val="decimal"/>
      <w:lvlText w:val="%1."/>
      <w:lvlJc w:val="left"/>
      <w:pPr>
        <w:ind w:left="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D2A506">
      <w:start w:val="1"/>
      <w:numFmt w:val="lowerLetter"/>
      <w:lvlText w:val="%2"/>
      <w:lvlJc w:val="left"/>
      <w:pPr>
        <w:ind w:left="1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82F11E">
      <w:start w:val="1"/>
      <w:numFmt w:val="lowerRoman"/>
      <w:lvlText w:val="%3"/>
      <w:lvlJc w:val="left"/>
      <w:pPr>
        <w:ind w:left="2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FC445C2">
      <w:start w:val="1"/>
      <w:numFmt w:val="decimal"/>
      <w:lvlText w:val="%4"/>
      <w:lvlJc w:val="left"/>
      <w:pPr>
        <w:ind w:left="31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4273F4">
      <w:start w:val="1"/>
      <w:numFmt w:val="lowerLetter"/>
      <w:lvlText w:val="%5"/>
      <w:lvlJc w:val="left"/>
      <w:pPr>
        <w:ind w:left="38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28623AC">
      <w:start w:val="1"/>
      <w:numFmt w:val="lowerRoman"/>
      <w:lvlText w:val="%6"/>
      <w:lvlJc w:val="left"/>
      <w:pPr>
        <w:ind w:left="45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F5418CE">
      <w:start w:val="1"/>
      <w:numFmt w:val="decimal"/>
      <w:lvlText w:val="%7"/>
      <w:lvlJc w:val="left"/>
      <w:pPr>
        <w:ind w:left="53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70978C">
      <w:start w:val="1"/>
      <w:numFmt w:val="lowerLetter"/>
      <w:lvlText w:val="%8"/>
      <w:lvlJc w:val="left"/>
      <w:pPr>
        <w:ind w:left="60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F9A4606">
      <w:start w:val="1"/>
      <w:numFmt w:val="lowerRoman"/>
      <w:lvlText w:val="%9"/>
      <w:lvlJc w:val="left"/>
      <w:pPr>
        <w:ind w:left="67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6E2E3AA1"/>
    <w:multiLevelType w:val="multilevel"/>
    <w:tmpl w:val="D264EB5C"/>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Restart w:val="0"/>
      <w:lvlText w:val="%1.%2."/>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6F696AC1"/>
    <w:multiLevelType w:val="multilevel"/>
    <w:tmpl w:val="55B0ACA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77B47A94"/>
    <w:multiLevelType w:val="multilevel"/>
    <w:tmpl w:val="AF7A645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8"/>
      <w:numFmt w:val="decimal"/>
      <w:lvlRestart w:val="0"/>
      <w:lvlText w:val="%1.%2."/>
      <w:lvlJc w:val="left"/>
      <w:pPr>
        <w:ind w:left="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7B872D99"/>
    <w:multiLevelType w:val="multilevel"/>
    <w:tmpl w:val="ED38229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2"/>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C5"/>
    <w:rsid w:val="00081E64"/>
    <w:rsid w:val="001272E7"/>
    <w:rsid w:val="0049674A"/>
    <w:rsid w:val="00617179"/>
    <w:rsid w:val="009426AB"/>
    <w:rsid w:val="00EE4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52" w:lineRule="auto"/>
      <w:ind w:left="793" w:right="153" w:firstLine="61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13"/>
      <w:ind w:left="1392"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Balloon Text"/>
    <w:basedOn w:val="a"/>
    <w:link w:val="a4"/>
    <w:uiPriority w:val="99"/>
    <w:semiHidden/>
    <w:unhideWhenUsed/>
    <w:rsid w:val="004967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674A"/>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 w:line="352" w:lineRule="auto"/>
      <w:ind w:left="793" w:right="153" w:firstLine="615"/>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13"/>
      <w:ind w:left="1392" w:hanging="10"/>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Balloon Text"/>
    <w:basedOn w:val="a"/>
    <w:link w:val="a4"/>
    <w:uiPriority w:val="99"/>
    <w:semiHidden/>
    <w:unhideWhenUsed/>
    <w:rsid w:val="004967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9674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3623</Words>
  <Characters>20655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 41</dc:creator>
  <cp:lastModifiedBy>РРР</cp:lastModifiedBy>
  <cp:revision>2</cp:revision>
  <cp:lastPrinted>2021-04-19T06:44:00Z</cp:lastPrinted>
  <dcterms:created xsi:type="dcterms:W3CDTF">2021-08-06T05:33:00Z</dcterms:created>
  <dcterms:modified xsi:type="dcterms:W3CDTF">2021-08-06T05:33:00Z</dcterms:modified>
</cp:coreProperties>
</file>